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867" w:rsidRPr="00A30264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Una vez que el usuario llega a la recepción de la clínica dental o a la Unidad dental, deberemos:</w:t>
      </w:r>
    </w:p>
    <w:p w:rsidR="000A5867" w:rsidRPr="00A30264" w:rsidRDefault="000A5867" w:rsidP="00A30264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Pasarlo a la sala de espera.</w:t>
      </w:r>
    </w:p>
    <w:p w:rsidR="000A5867" w:rsidRPr="00A30264" w:rsidRDefault="000A5867" w:rsidP="00A30264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 xml:space="preserve">Comprobar que los datos del paciente son los que figuran en el en el libro de citas.  </w:t>
      </w:r>
    </w:p>
    <w:p w:rsidR="000A5867" w:rsidRPr="00A30264" w:rsidRDefault="000A5867" w:rsidP="00A30264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Pasarlo al gabinete.</w:t>
      </w:r>
    </w:p>
    <w:p w:rsidR="000A5867" w:rsidRDefault="000A5867" w:rsidP="00A30264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Acompañarlo a la recepción.</w:t>
      </w:r>
    </w:p>
    <w:p w:rsidR="00A30264" w:rsidRPr="00A30264" w:rsidRDefault="00A30264" w:rsidP="00A30264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A5867" w:rsidRPr="00A30264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¿Para qué se le hace pasar a una sala al paciente en su primera visita?</w:t>
      </w:r>
    </w:p>
    <w:p w:rsidR="000A5867" w:rsidRPr="00A30264" w:rsidRDefault="000A5867" w:rsidP="00A30264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Para iniciar la Historia clínica.</w:t>
      </w:r>
    </w:p>
    <w:p w:rsidR="000A5867" w:rsidRPr="00A30264" w:rsidRDefault="000A5867" w:rsidP="00A30264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Para recoger datos de filiación.</w:t>
      </w:r>
    </w:p>
    <w:p w:rsidR="000A5867" w:rsidRPr="00A30264" w:rsidRDefault="000A5867" w:rsidP="00A30264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Para mantener la confidencialidad. </w:t>
      </w:r>
    </w:p>
    <w:p w:rsidR="000A5867" w:rsidRDefault="000A5867" w:rsidP="00A30264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 xml:space="preserve">Todas son correctas.  </w:t>
      </w:r>
    </w:p>
    <w:p w:rsidR="00A30264" w:rsidRPr="00A30264" w:rsidRDefault="00A30264" w:rsidP="00A30264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0A5867" w:rsidRPr="00A30264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En este primer contacto no es importante reconocer:</w:t>
      </w:r>
    </w:p>
    <w:p w:rsidR="000A5867" w:rsidRPr="00A30264" w:rsidRDefault="000A5867" w:rsidP="00A30264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Físicamente la lesión.</w:t>
      </w:r>
    </w:p>
    <w:p w:rsidR="000A5867" w:rsidRPr="00A30264" w:rsidRDefault="000A5867" w:rsidP="00A30264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Dificultades en la comunicación.</w:t>
      </w:r>
    </w:p>
    <w:p w:rsidR="000A5867" w:rsidRPr="00A30264" w:rsidRDefault="000A5867" w:rsidP="00A30264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Discapacidades físicas. </w:t>
      </w:r>
    </w:p>
    <w:p w:rsidR="000A5867" w:rsidRDefault="000A5867" w:rsidP="00A30264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Disfunciones psíquicas.  </w:t>
      </w:r>
    </w:p>
    <w:p w:rsidR="00A30264" w:rsidRPr="00A30264" w:rsidRDefault="00A30264" w:rsidP="00A30264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A5867" w:rsidRPr="00A30264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 xml:space="preserve">Antes de que el paciente pase al gabinete: </w:t>
      </w:r>
    </w:p>
    <w:p w:rsidR="000A5867" w:rsidRPr="00A30264" w:rsidRDefault="000A5867" w:rsidP="00A30264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El técnico informa al odontólogo.</w:t>
      </w:r>
    </w:p>
    <w:p w:rsidR="000A5867" w:rsidRPr="00A30264" w:rsidRDefault="000A5867" w:rsidP="00A30264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Describe al profesional la situación del paciente.</w:t>
      </w:r>
    </w:p>
    <w:p w:rsidR="000A5867" w:rsidRPr="00A30264" w:rsidRDefault="000A5867" w:rsidP="00A30264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Comenta sus propias observaciones. </w:t>
      </w:r>
    </w:p>
    <w:p w:rsidR="000A5867" w:rsidRDefault="000A5867" w:rsidP="00A30264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 xml:space="preserve">Todo lo anterior.  </w:t>
      </w:r>
    </w:p>
    <w:p w:rsidR="00A30264" w:rsidRPr="00A30264" w:rsidRDefault="00A30264" w:rsidP="00A30264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0A5867" w:rsidRPr="00A30264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¿Cómo se denomina ser honesto/a, leal, veraz y diligente en el desempeño de su profesión y en la relación con sus clientes y colegas?</w:t>
      </w:r>
    </w:p>
    <w:p w:rsidR="000A5867" w:rsidRPr="00A30264" w:rsidRDefault="000A5867" w:rsidP="00A30264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Dignidad.</w:t>
      </w:r>
    </w:p>
    <w:p w:rsidR="000A5867" w:rsidRPr="00A30264" w:rsidRDefault="000A5867" w:rsidP="00A30264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Integridad.</w:t>
      </w:r>
    </w:p>
    <w:p w:rsidR="000A5867" w:rsidRPr="00A30264" w:rsidRDefault="000A5867" w:rsidP="00A30264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Honradez. </w:t>
      </w:r>
    </w:p>
    <w:p w:rsidR="000A5867" w:rsidRDefault="000A5867" w:rsidP="00A30264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Ninguno de los anteriores es correcto.  </w:t>
      </w:r>
    </w:p>
    <w:p w:rsidR="00A30264" w:rsidRPr="00A30264" w:rsidRDefault="00A30264" w:rsidP="00A30264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A5867" w:rsidRPr="00A30264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 xml:space="preserve">En el mantenimiento del secreto profesional son excepciones: </w:t>
      </w:r>
    </w:p>
    <w:p w:rsidR="000A5867" w:rsidRPr="00A30264" w:rsidRDefault="000A5867" w:rsidP="00A30264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Cuando lo requiere un familiar.</w:t>
      </w:r>
    </w:p>
    <w:p w:rsidR="000A5867" w:rsidRPr="00A30264" w:rsidRDefault="000A5867" w:rsidP="00A30264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 xml:space="preserve">En enfermedades de declaración obligatoria.  </w:t>
      </w:r>
    </w:p>
    <w:p w:rsidR="000A5867" w:rsidRPr="00A30264" w:rsidRDefault="000A5867" w:rsidP="00A30264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Si lo exige un colega.</w:t>
      </w:r>
    </w:p>
    <w:p w:rsidR="000A5867" w:rsidRDefault="000A5867" w:rsidP="00A30264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Si lo pide otro paciente.</w:t>
      </w:r>
    </w:p>
    <w:p w:rsidR="00A30264" w:rsidRDefault="00A30264" w:rsidP="00A30264">
      <w:pPr>
        <w:rPr>
          <w:rFonts w:ascii="Times New Roman" w:hAnsi="Times New Roman" w:cs="Times New Roman"/>
          <w:sz w:val="24"/>
          <w:szCs w:val="24"/>
        </w:rPr>
      </w:pPr>
    </w:p>
    <w:p w:rsidR="00A30264" w:rsidRPr="00A30264" w:rsidRDefault="00A30264" w:rsidP="00A30264">
      <w:pPr>
        <w:rPr>
          <w:rFonts w:ascii="Times New Roman" w:hAnsi="Times New Roman" w:cs="Times New Roman"/>
          <w:sz w:val="24"/>
          <w:szCs w:val="24"/>
        </w:rPr>
      </w:pPr>
    </w:p>
    <w:p w:rsidR="00A30264" w:rsidRPr="00A30264" w:rsidRDefault="00A30264" w:rsidP="00A30264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A5867" w:rsidRPr="00A30264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lastRenderedPageBreak/>
        <w:t>En el concepto calidad asistencial se diferencian tres dimensiones. Señala la correcta:</w:t>
      </w:r>
    </w:p>
    <w:p w:rsidR="000A5867" w:rsidRPr="00A30264" w:rsidRDefault="000A5867" w:rsidP="00A30264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Técnica.</w:t>
      </w:r>
    </w:p>
    <w:p w:rsidR="000A5867" w:rsidRPr="00A30264" w:rsidRDefault="000A5867" w:rsidP="00A30264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Interacción personal.</w:t>
      </w:r>
    </w:p>
    <w:p w:rsidR="000A5867" w:rsidRPr="00A30264" w:rsidRDefault="000A5867" w:rsidP="00A30264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Entorno. </w:t>
      </w:r>
    </w:p>
    <w:p w:rsidR="000A5867" w:rsidRDefault="000A5867" w:rsidP="00A30264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 xml:space="preserve">Todo lo anterior es cierto.  </w:t>
      </w:r>
    </w:p>
    <w:p w:rsidR="00A30264" w:rsidRPr="00A30264" w:rsidRDefault="00A30264" w:rsidP="00A30264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0A5867" w:rsidRPr="00A30264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¿Qué es el entorno desde el punto de vista de la calidad asistencial?</w:t>
      </w:r>
    </w:p>
    <w:p w:rsidR="000A5867" w:rsidRPr="00A30264" w:rsidRDefault="000A5867" w:rsidP="00A30264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Los profesionales que forman el equipo.</w:t>
      </w:r>
    </w:p>
    <w:p w:rsidR="00A30264" w:rsidRPr="00A30264" w:rsidRDefault="000A5867" w:rsidP="00A30264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El ambiente físico donde se realiza la actividad profesional</w:t>
      </w:r>
      <w:r w:rsidRPr="00A3026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A5867" w:rsidRPr="00A30264" w:rsidRDefault="000A5867" w:rsidP="00A30264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Los medios técnicos disponibles.</w:t>
      </w:r>
    </w:p>
    <w:p w:rsidR="000A5867" w:rsidRDefault="000A5867" w:rsidP="00A30264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Ninguna de las anteriores es correcta.</w:t>
      </w:r>
    </w:p>
    <w:p w:rsidR="00A30264" w:rsidRPr="00A30264" w:rsidRDefault="00A30264" w:rsidP="00A30264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A5867" w:rsidRPr="00A30264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La aplicación de la ciencia y tecnología odontológica de modo que reporte el máximo de beneficio a la salud del paciente minimizando sus riesgos, se denomina:</w:t>
      </w:r>
    </w:p>
    <w:p w:rsidR="000A5867" w:rsidRPr="00A30264" w:rsidRDefault="000A5867" w:rsidP="00A30264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Calidad ambiental.</w:t>
      </w:r>
    </w:p>
    <w:p w:rsidR="000A5867" w:rsidRPr="00A30264" w:rsidRDefault="000A5867" w:rsidP="00A30264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Calidad personal.</w:t>
      </w:r>
    </w:p>
    <w:p w:rsidR="000A5867" w:rsidRPr="00A30264" w:rsidRDefault="000A5867" w:rsidP="00A30264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Calidad total. </w:t>
      </w:r>
    </w:p>
    <w:p w:rsidR="000A5867" w:rsidRDefault="000A5867" w:rsidP="00A30264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 xml:space="preserve">Calidad técnica.  </w:t>
      </w:r>
    </w:p>
    <w:p w:rsidR="00A30264" w:rsidRPr="00A30264" w:rsidRDefault="00A30264" w:rsidP="00A30264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0A5867" w:rsidRPr="00A30264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En la interacción personal, es elemento de calidad:</w:t>
      </w:r>
    </w:p>
    <w:p w:rsidR="000A5867" w:rsidRPr="00A30264" w:rsidRDefault="000A5867" w:rsidP="00A30264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La comunicación.</w:t>
      </w:r>
    </w:p>
    <w:p w:rsidR="000A5867" w:rsidRPr="00A30264" w:rsidRDefault="000A5867" w:rsidP="00A30264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La capacidad de transmitir confianza al paciente.</w:t>
      </w:r>
    </w:p>
    <w:p w:rsidR="000A5867" w:rsidRPr="00A30264" w:rsidRDefault="000A5867" w:rsidP="00A30264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La realización de procedimientos con la técnica adecuada a cada situación. </w:t>
      </w:r>
    </w:p>
    <w:p w:rsidR="000A5867" w:rsidRDefault="000A5867" w:rsidP="00A30264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 xml:space="preserve">Todo lo anterior es cierto.  </w:t>
      </w:r>
    </w:p>
    <w:p w:rsidR="00A30264" w:rsidRPr="00A30264" w:rsidRDefault="00A30264" w:rsidP="00A30264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0A5867" w:rsidRPr="00A30264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¿Cómo se denomina nuestra manera de presentarnos, nuestro comportamiento y la atención que prestamos al entorno?</w:t>
      </w:r>
    </w:p>
    <w:p w:rsidR="000A5867" w:rsidRPr="00A30264" w:rsidRDefault="000A5867" w:rsidP="00A30264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Comunicación verbal.</w:t>
      </w:r>
    </w:p>
    <w:p w:rsidR="000A5867" w:rsidRPr="00A30264" w:rsidRDefault="000A5867" w:rsidP="00A30264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Comunicación no verbal.</w:t>
      </w:r>
    </w:p>
    <w:p w:rsidR="000A5867" w:rsidRPr="00A30264" w:rsidRDefault="000A5867" w:rsidP="00A30264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Comunicación oficial. </w:t>
      </w:r>
    </w:p>
    <w:p w:rsidR="000A5867" w:rsidRDefault="000A5867" w:rsidP="00A30264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Ninguna de los anteriores es </w:t>
      </w:r>
      <w:proofErr w:type="gramStart"/>
      <w:r w:rsidRPr="00A30264">
        <w:rPr>
          <w:rFonts w:ascii="Times New Roman" w:hAnsi="Times New Roman" w:cs="Times New Roman"/>
          <w:sz w:val="24"/>
          <w:szCs w:val="24"/>
        </w:rPr>
        <w:t>correcto</w:t>
      </w:r>
      <w:proofErr w:type="gramEnd"/>
      <w:r w:rsidRPr="00A3026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30264" w:rsidRPr="00A30264" w:rsidRDefault="00A30264" w:rsidP="00A30264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A5867" w:rsidRPr="00A30264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La función de la comunicación que permite a las personas modificar su actitud con respecto a sus semejantes, se denomina:</w:t>
      </w:r>
    </w:p>
    <w:p w:rsidR="000A5867" w:rsidRPr="00A30264" w:rsidRDefault="000A5867" w:rsidP="00A30264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Afectiva.</w:t>
      </w:r>
    </w:p>
    <w:p w:rsidR="000A5867" w:rsidRPr="00A30264" w:rsidRDefault="000A5867" w:rsidP="00A30264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Reguladora.</w:t>
      </w:r>
    </w:p>
    <w:p w:rsidR="000A5867" w:rsidRPr="00A30264" w:rsidRDefault="000A5867" w:rsidP="00A30264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Control. </w:t>
      </w:r>
    </w:p>
    <w:p w:rsidR="000A5867" w:rsidRDefault="000A5867" w:rsidP="00A30264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Motivación.  </w:t>
      </w:r>
    </w:p>
    <w:p w:rsidR="00A30264" w:rsidRDefault="00A30264" w:rsidP="00A30264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A30264" w:rsidRPr="00A30264" w:rsidRDefault="00A30264" w:rsidP="00A30264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A5867" w:rsidRPr="00A30264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lastRenderedPageBreak/>
        <w:t>En comunicación, transmitir la información de forma clara y sencilla, verificar que se ha comprendido qué se va a hacer para conseguir la colaboración del paciente, se denomina:</w:t>
      </w:r>
    </w:p>
    <w:p w:rsidR="000A5867" w:rsidRPr="00A30264" w:rsidRDefault="000A5867" w:rsidP="00A30264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Control.</w:t>
      </w:r>
    </w:p>
    <w:p w:rsidR="000A5867" w:rsidRPr="00A30264" w:rsidRDefault="000A5867" w:rsidP="00A30264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 xml:space="preserve">Motivación.  </w:t>
      </w:r>
    </w:p>
    <w:p w:rsidR="000A5867" w:rsidRPr="00A30264" w:rsidRDefault="000A5867" w:rsidP="00A30264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Expresión emocional.</w:t>
      </w:r>
    </w:p>
    <w:p w:rsidR="000A5867" w:rsidRDefault="000A5867" w:rsidP="00A30264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Cooperación.</w:t>
      </w:r>
    </w:p>
    <w:p w:rsidR="00A30264" w:rsidRPr="00A30264" w:rsidRDefault="00A30264" w:rsidP="00A30264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A5867" w:rsidRPr="00A30264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 xml:space="preserve">El fenómeno que origina la </w:t>
      </w:r>
      <w:proofErr w:type="gramStart"/>
      <w:r w:rsidRPr="00A30264">
        <w:rPr>
          <w:rFonts w:ascii="Times New Roman" w:hAnsi="Times New Roman" w:cs="Times New Roman"/>
          <w:b/>
          <w:bCs/>
          <w:sz w:val="24"/>
          <w:szCs w:val="24"/>
        </w:rPr>
        <w:t>información,</w:t>
      </w:r>
      <w:proofErr w:type="gramEnd"/>
      <w:r w:rsidRPr="00A30264">
        <w:rPr>
          <w:rFonts w:ascii="Times New Roman" w:hAnsi="Times New Roman" w:cs="Times New Roman"/>
          <w:b/>
          <w:bCs/>
          <w:sz w:val="24"/>
          <w:szCs w:val="24"/>
        </w:rPr>
        <w:t xml:space="preserve"> se encuentra aun sin codificar para ser transmitida en el mensaje, se denomina:</w:t>
      </w:r>
    </w:p>
    <w:p w:rsidR="000A5867" w:rsidRPr="00A30264" w:rsidRDefault="000A5867" w:rsidP="00A30264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 xml:space="preserve">Fuente. </w:t>
      </w:r>
    </w:p>
    <w:p w:rsidR="000A5867" w:rsidRPr="00A30264" w:rsidRDefault="000A5867" w:rsidP="00A30264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Emisor.</w:t>
      </w:r>
    </w:p>
    <w:p w:rsidR="000A5867" w:rsidRPr="00A30264" w:rsidRDefault="000A5867" w:rsidP="00A30264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Código.</w:t>
      </w:r>
    </w:p>
    <w:p w:rsidR="000A5867" w:rsidRDefault="000A5867" w:rsidP="00A30264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Receptor. </w:t>
      </w:r>
    </w:p>
    <w:p w:rsidR="00A30264" w:rsidRPr="00A30264" w:rsidRDefault="00A30264" w:rsidP="00A30264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A5867" w:rsidRPr="00A30264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¿Qué es el canal en la comunicación?</w:t>
      </w:r>
    </w:p>
    <w:p w:rsidR="000A5867" w:rsidRPr="00A30264" w:rsidRDefault="000A5867" w:rsidP="00A30264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La persona que canaliza el mensaje.</w:t>
      </w:r>
    </w:p>
    <w:p w:rsidR="000A5867" w:rsidRPr="00A30264" w:rsidRDefault="000A5867" w:rsidP="00A30264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 xml:space="preserve">Es el medio físico por el que se transmite el mensaje.  </w:t>
      </w:r>
    </w:p>
    <w:p w:rsidR="000A5867" w:rsidRPr="00A30264" w:rsidRDefault="000A5867" w:rsidP="00A30264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El entorno en el que se desarrolla la comunicación.</w:t>
      </w:r>
    </w:p>
    <w:p w:rsidR="000A5867" w:rsidRDefault="000A5867" w:rsidP="00A30264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Nada de lo anterior es cierto.</w:t>
      </w:r>
    </w:p>
    <w:p w:rsidR="00A30264" w:rsidRPr="00A30264" w:rsidRDefault="00A30264" w:rsidP="00A30264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A5867" w:rsidRPr="00A30264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El proceso de la transmisión de información técnica a través de la escritura, el habla y otros medios de comunicación a un público específico, se denomina</w:t>
      </w:r>
      <w:r w:rsidRPr="00A30264">
        <w:rPr>
          <w:rFonts w:ascii="Times New Roman" w:hAnsi="Times New Roman" w:cs="Times New Roman"/>
          <w:sz w:val="24"/>
          <w:szCs w:val="24"/>
        </w:rPr>
        <w:t>:</w:t>
      </w:r>
    </w:p>
    <w:p w:rsidR="000A5867" w:rsidRPr="00A30264" w:rsidRDefault="000A5867" w:rsidP="00A30264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Comunicación técnica.</w:t>
      </w:r>
    </w:p>
    <w:p w:rsidR="000A5867" w:rsidRPr="00A30264" w:rsidRDefault="000A5867" w:rsidP="00A30264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Comunicación oficial.</w:t>
      </w:r>
    </w:p>
    <w:p w:rsidR="000A5867" w:rsidRPr="00A30264" w:rsidRDefault="000A5867" w:rsidP="00A30264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Comunicación profesional. </w:t>
      </w:r>
    </w:p>
    <w:p w:rsidR="000A5867" w:rsidRDefault="000A5867" w:rsidP="00A30264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Son todas ciertas.  </w:t>
      </w:r>
    </w:p>
    <w:p w:rsidR="00A30264" w:rsidRPr="00A30264" w:rsidRDefault="00A30264" w:rsidP="00A30264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A5867" w:rsidRPr="00A30264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En general, todas las siguientes son técnicas de comunicación, excepto:</w:t>
      </w:r>
    </w:p>
    <w:p w:rsidR="000A5867" w:rsidRPr="00A30264" w:rsidRDefault="000A5867" w:rsidP="00A30264">
      <w:pPr>
        <w:pStyle w:val="Prrafodelista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Reforzar.</w:t>
      </w:r>
    </w:p>
    <w:p w:rsidR="000A5867" w:rsidRPr="00A30264" w:rsidRDefault="000A5867" w:rsidP="00A30264">
      <w:pPr>
        <w:pStyle w:val="Prrafodelista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Verificar.</w:t>
      </w:r>
    </w:p>
    <w:p w:rsidR="000A5867" w:rsidRPr="00A30264" w:rsidRDefault="000A5867" w:rsidP="00A30264">
      <w:pPr>
        <w:pStyle w:val="Prrafodelista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Resumir. </w:t>
      </w:r>
    </w:p>
    <w:p w:rsidR="000A5867" w:rsidRDefault="000A5867" w:rsidP="00A30264">
      <w:pPr>
        <w:pStyle w:val="Prrafodelista"/>
        <w:numPr>
          <w:ilvl w:val="0"/>
          <w:numId w:val="1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 xml:space="preserve">Todas las anteriores son válidas.  </w:t>
      </w:r>
    </w:p>
    <w:p w:rsidR="00A30264" w:rsidRPr="00A30264" w:rsidRDefault="00A30264" w:rsidP="00A30264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0A5867" w:rsidRPr="00A30264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¿Cómo se denomina escuchar y entender la comunicación desde el punto de vista del que habla?</w:t>
      </w:r>
    </w:p>
    <w:p w:rsidR="000A5867" w:rsidRPr="00A30264" w:rsidRDefault="000A5867" w:rsidP="00A30264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Empatía.</w:t>
      </w:r>
    </w:p>
    <w:p w:rsidR="000A5867" w:rsidRPr="00A30264" w:rsidRDefault="000A5867" w:rsidP="00A30264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Escucha activa.</w:t>
      </w:r>
    </w:p>
    <w:p w:rsidR="00A30264" w:rsidRPr="00A30264" w:rsidRDefault="000A5867" w:rsidP="00A30264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Interactuar. </w:t>
      </w:r>
    </w:p>
    <w:p w:rsidR="000A5867" w:rsidRPr="00A30264" w:rsidRDefault="000A5867" w:rsidP="00A30264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Ninguna de los anteriores es </w:t>
      </w:r>
      <w:proofErr w:type="gramStart"/>
      <w:r w:rsidRPr="00A30264">
        <w:rPr>
          <w:rFonts w:ascii="Times New Roman" w:hAnsi="Times New Roman" w:cs="Times New Roman"/>
          <w:sz w:val="24"/>
          <w:szCs w:val="24"/>
        </w:rPr>
        <w:t>correcto</w:t>
      </w:r>
      <w:proofErr w:type="gramEnd"/>
      <w:r w:rsidRPr="00A3026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30264" w:rsidRDefault="00A30264" w:rsidP="00A30264">
      <w:pPr>
        <w:rPr>
          <w:rFonts w:ascii="Times New Roman" w:hAnsi="Times New Roman" w:cs="Times New Roman"/>
          <w:sz w:val="24"/>
          <w:szCs w:val="24"/>
        </w:rPr>
      </w:pPr>
    </w:p>
    <w:p w:rsidR="000A5867" w:rsidRPr="00A30264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lastRenderedPageBreak/>
        <w:t>¿Como se denomina escuchar activamente las emociones de los demás?</w:t>
      </w:r>
    </w:p>
    <w:p w:rsidR="000A5867" w:rsidRPr="00A30264" w:rsidRDefault="000A5867" w:rsidP="00A30264">
      <w:pPr>
        <w:pStyle w:val="Prrafodelista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>Escucha activa.</w:t>
      </w:r>
    </w:p>
    <w:p w:rsidR="000A5867" w:rsidRPr="00A30264" w:rsidRDefault="000A5867" w:rsidP="00A30264">
      <w:pPr>
        <w:pStyle w:val="Prrafodelista"/>
        <w:numPr>
          <w:ilvl w:val="0"/>
          <w:numId w:val="2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30264">
        <w:rPr>
          <w:rFonts w:ascii="Times New Roman" w:hAnsi="Times New Roman" w:cs="Times New Roman"/>
          <w:b/>
          <w:bCs/>
          <w:sz w:val="24"/>
          <w:szCs w:val="24"/>
        </w:rPr>
        <w:t>Empatía.</w:t>
      </w:r>
    </w:p>
    <w:p w:rsidR="000A5867" w:rsidRPr="00A30264" w:rsidRDefault="000A5867" w:rsidP="00A30264">
      <w:pPr>
        <w:pStyle w:val="Prrafodelista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Atención. </w:t>
      </w:r>
    </w:p>
    <w:p w:rsidR="000A5867" w:rsidRDefault="000A5867" w:rsidP="00A30264">
      <w:pPr>
        <w:pStyle w:val="Prrafodelista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30264">
        <w:rPr>
          <w:rFonts w:ascii="Times New Roman" w:hAnsi="Times New Roman" w:cs="Times New Roman"/>
          <w:sz w:val="24"/>
          <w:szCs w:val="24"/>
        </w:rPr>
        <w:t xml:space="preserve">Comprensión.  </w:t>
      </w:r>
    </w:p>
    <w:p w:rsidR="00711188" w:rsidRPr="00A30264" w:rsidRDefault="00711188" w:rsidP="00711188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A5867" w:rsidRPr="00711188" w:rsidRDefault="000A5867" w:rsidP="00A3026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 xml:space="preserve">Expresiones verbales como ya veo, </w:t>
      </w:r>
      <w:proofErr w:type="spellStart"/>
      <w:r w:rsidRPr="00711188">
        <w:rPr>
          <w:rFonts w:ascii="Times New Roman" w:hAnsi="Times New Roman" w:cs="Times New Roman"/>
          <w:b/>
          <w:bCs/>
          <w:sz w:val="24"/>
          <w:szCs w:val="24"/>
        </w:rPr>
        <w:t>umm</w:t>
      </w:r>
      <w:proofErr w:type="spellEnd"/>
      <w:r w:rsidRPr="00711188">
        <w:rPr>
          <w:rFonts w:ascii="Times New Roman" w:hAnsi="Times New Roman" w:cs="Times New Roman"/>
          <w:b/>
          <w:bCs/>
          <w:sz w:val="24"/>
          <w:szCs w:val="24"/>
        </w:rPr>
        <w:t>, uh, se denominan:</w:t>
      </w:r>
    </w:p>
    <w:p w:rsidR="000A5867" w:rsidRPr="00711188" w:rsidRDefault="000A5867" w:rsidP="00711188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Comunicación verbal.</w:t>
      </w:r>
    </w:p>
    <w:p w:rsidR="000A5867" w:rsidRPr="00711188" w:rsidRDefault="000A5867" w:rsidP="00711188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 xml:space="preserve">Comunicación paralingüística.  </w:t>
      </w:r>
    </w:p>
    <w:p w:rsidR="000A5867" w:rsidRPr="00711188" w:rsidRDefault="000A5867" w:rsidP="00711188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Comunicación extralingüística.</w:t>
      </w:r>
    </w:p>
    <w:p w:rsidR="000A5867" w:rsidRDefault="000A5867" w:rsidP="00711188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Nada de lo anterior es cierto.</w:t>
      </w:r>
    </w:p>
    <w:p w:rsidR="00711188" w:rsidRPr="00711188" w:rsidRDefault="00711188" w:rsidP="00711188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A5867" w:rsidRPr="00711188" w:rsidRDefault="000A5867" w:rsidP="0071118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>Verificar o decir con las propias palabras lo que parece que el emisor acaba de decir, es:</w:t>
      </w:r>
    </w:p>
    <w:p w:rsidR="000A5867" w:rsidRPr="00711188" w:rsidRDefault="000A5867" w:rsidP="00711188">
      <w:pPr>
        <w:pStyle w:val="Prrafodelist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Repetir.</w:t>
      </w:r>
    </w:p>
    <w:p w:rsidR="00711188" w:rsidRPr="00711188" w:rsidRDefault="000A5867" w:rsidP="00711188">
      <w:pPr>
        <w:pStyle w:val="Prrafodelist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Resumir.</w:t>
      </w:r>
    </w:p>
    <w:p w:rsidR="000A5867" w:rsidRPr="00711188" w:rsidRDefault="000A5867" w:rsidP="00711188">
      <w:pPr>
        <w:pStyle w:val="Prrafodelist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 xml:space="preserve">Reforzar. </w:t>
      </w:r>
    </w:p>
    <w:p w:rsidR="000A5867" w:rsidRDefault="000A5867" w:rsidP="00711188">
      <w:pPr>
        <w:pStyle w:val="Prrafodelista"/>
        <w:numPr>
          <w:ilvl w:val="0"/>
          <w:numId w:val="2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 xml:space="preserve">Parafrasear.  </w:t>
      </w:r>
    </w:p>
    <w:p w:rsidR="00711188" w:rsidRPr="00711188" w:rsidRDefault="00711188" w:rsidP="00711188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0A5867" w:rsidRPr="00711188" w:rsidRDefault="000A5867" w:rsidP="0071118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>¿Qué función de las siguientes se considera no clínicas?</w:t>
      </w:r>
    </w:p>
    <w:p w:rsidR="000A5867" w:rsidRPr="00711188" w:rsidRDefault="000A5867" w:rsidP="00711188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Recogida de datos de filiación.</w:t>
      </w:r>
    </w:p>
    <w:p w:rsidR="000A5867" w:rsidRPr="00711188" w:rsidRDefault="000A5867" w:rsidP="00711188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 xml:space="preserve">Exploración preventiva de la cavidad oral a mujeres embarazadas.  </w:t>
      </w:r>
    </w:p>
    <w:p w:rsidR="000A5867" w:rsidRPr="00711188" w:rsidRDefault="000A5867" w:rsidP="00711188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>Gestión de la agenda.</w:t>
      </w:r>
    </w:p>
    <w:p w:rsidR="000A5867" w:rsidRDefault="000A5867" w:rsidP="00711188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Ninguna de las anteriores es correcta.</w:t>
      </w:r>
    </w:p>
    <w:p w:rsidR="00711188" w:rsidRPr="00711188" w:rsidRDefault="00711188" w:rsidP="00711188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A5867" w:rsidRPr="00711188" w:rsidRDefault="000A5867" w:rsidP="0071118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>Entre las características que debe cumplir la comunicación externa destacan:</w:t>
      </w:r>
    </w:p>
    <w:p w:rsidR="000A5867" w:rsidRPr="00711188" w:rsidRDefault="000A5867" w:rsidP="00711188">
      <w:pPr>
        <w:pStyle w:val="Prrafodelista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Accesibilidad.</w:t>
      </w:r>
    </w:p>
    <w:p w:rsidR="000A5867" w:rsidRPr="00711188" w:rsidRDefault="000A5867" w:rsidP="00711188">
      <w:pPr>
        <w:pStyle w:val="Prrafodelista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Disposición.</w:t>
      </w:r>
    </w:p>
    <w:p w:rsidR="000A5867" w:rsidRPr="00711188" w:rsidRDefault="000A5867" w:rsidP="00711188">
      <w:pPr>
        <w:pStyle w:val="Prrafodelista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 xml:space="preserve">Afabilidad. </w:t>
      </w:r>
    </w:p>
    <w:p w:rsidR="000A5867" w:rsidRDefault="000A5867" w:rsidP="00711188">
      <w:pPr>
        <w:pStyle w:val="Prrafodelista"/>
        <w:numPr>
          <w:ilvl w:val="0"/>
          <w:numId w:val="2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 xml:space="preserve">Todas son correctas.  </w:t>
      </w:r>
    </w:p>
    <w:p w:rsidR="00711188" w:rsidRPr="00711188" w:rsidRDefault="00711188" w:rsidP="00711188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0A5867" w:rsidRPr="00711188" w:rsidRDefault="000A5867" w:rsidP="0071118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>La agenda debe reunir una de las siguientes características:</w:t>
      </w:r>
    </w:p>
    <w:p w:rsidR="000A5867" w:rsidRPr="00711188" w:rsidRDefault="000A5867" w:rsidP="00711188">
      <w:pPr>
        <w:pStyle w:val="Prrafodelist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Poder ver toda la semana.</w:t>
      </w:r>
    </w:p>
    <w:p w:rsidR="000A5867" w:rsidRPr="00711188" w:rsidRDefault="000A5867" w:rsidP="00711188">
      <w:pPr>
        <w:pStyle w:val="Prrafodelist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Programar las visitas por número o tiempo de visita.</w:t>
      </w:r>
    </w:p>
    <w:p w:rsidR="000A5867" w:rsidRPr="00711188" w:rsidRDefault="000A5867" w:rsidP="00711188">
      <w:pPr>
        <w:pStyle w:val="Prrafodelist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 xml:space="preserve">Emplear códigos y tablas de referencia. </w:t>
      </w:r>
    </w:p>
    <w:p w:rsidR="00711188" w:rsidRDefault="000A5867" w:rsidP="00711188">
      <w:pPr>
        <w:pStyle w:val="Prrafodelista"/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>Todas son correctas.</w:t>
      </w:r>
    </w:p>
    <w:p w:rsidR="000A5867" w:rsidRDefault="000A5867" w:rsidP="00711188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711188" w:rsidRDefault="00711188" w:rsidP="00711188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711188" w:rsidRDefault="00711188" w:rsidP="00711188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711188" w:rsidRDefault="00711188" w:rsidP="00711188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711188" w:rsidRPr="00711188" w:rsidRDefault="00711188" w:rsidP="00711188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0A5867" w:rsidRPr="00711188" w:rsidRDefault="000A5867" w:rsidP="0071118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lastRenderedPageBreak/>
        <w:t>¿Cómo se llama la citación mediante la cual es posible citar a un paciente para la misma agenda y prestación según la periodicidad definida por el usuario?</w:t>
      </w:r>
    </w:p>
    <w:p w:rsidR="000A5867" w:rsidRPr="00711188" w:rsidRDefault="000A5867" w:rsidP="00711188">
      <w:pPr>
        <w:pStyle w:val="Prrafodelista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Citación estándar.</w:t>
      </w:r>
    </w:p>
    <w:p w:rsidR="000A5867" w:rsidRPr="00711188" w:rsidRDefault="000A5867" w:rsidP="00711188">
      <w:pPr>
        <w:pStyle w:val="Prrafodelista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 xml:space="preserve">Citación de control. </w:t>
      </w:r>
    </w:p>
    <w:p w:rsidR="000A5867" w:rsidRPr="00711188" w:rsidRDefault="000A5867" w:rsidP="00711188">
      <w:pPr>
        <w:pStyle w:val="Prrafodelista"/>
        <w:numPr>
          <w:ilvl w:val="0"/>
          <w:numId w:val="2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>Citación repetitiva.</w:t>
      </w:r>
    </w:p>
    <w:p w:rsidR="000A5867" w:rsidRDefault="000A5867" w:rsidP="00711188">
      <w:pPr>
        <w:pStyle w:val="Prrafodelista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 xml:space="preserve">Ninguno de los anteriores es correcto.  </w:t>
      </w:r>
    </w:p>
    <w:p w:rsidR="00711188" w:rsidRPr="00711188" w:rsidRDefault="00711188" w:rsidP="00711188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A5867" w:rsidRPr="00711188" w:rsidRDefault="000A5867" w:rsidP="0071118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>La programación de citas médicas se realiza en base a una planificación previa que tiene en cuenta:</w:t>
      </w:r>
    </w:p>
    <w:p w:rsidR="000A5867" w:rsidRPr="00711188" w:rsidRDefault="000A5867" w:rsidP="00711188">
      <w:pPr>
        <w:pStyle w:val="Prrafodelista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El soporte en la agenda.</w:t>
      </w:r>
    </w:p>
    <w:p w:rsidR="000A5867" w:rsidRPr="00711188" w:rsidRDefault="000A5867" w:rsidP="00711188">
      <w:pPr>
        <w:pStyle w:val="Prrafodelista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 xml:space="preserve">Los bloques horarios. </w:t>
      </w:r>
    </w:p>
    <w:p w:rsidR="000A5867" w:rsidRPr="00711188" w:rsidRDefault="000A5867" w:rsidP="00711188">
      <w:pPr>
        <w:pStyle w:val="Prrafodelista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 xml:space="preserve">Tipo de prestación sanitaria. </w:t>
      </w:r>
    </w:p>
    <w:p w:rsidR="000A5867" w:rsidRDefault="000A5867" w:rsidP="00711188">
      <w:pPr>
        <w:pStyle w:val="Prrafodelista"/>
        <w:numPr>
          <w:ilvl w:val="0"/>
          <w:numId w:val="2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 xml:space="preserve">Todo lo anterior es cierto.  </w:t>
      </w:r>
    </w:p>
    <w:p w:rsidR="00711188" w:rsidRPr="00711188" w:rsidRDefault="00711188" w:rsidP="00711188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0A5867" w:rsidRPr="00711188" w:rsidRDefault="000A5867" w:rsidP="0071118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>Son productos que se pueden obtener a partir de la citación:</w:t>
      </w:r>
    </w:p>
    <w:p w:rsidR="000A5867" w:rsidRPr="00711188" w:rsidRDefault="000A5867" w:rsidP="00711188">
      <w:pPr>
        <w:pStyle w:val="Prrafodelista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Tipos de prestaciones.</w:t>
      </w:r>
    </w:p>
    <w:p w:rsidR="000A5867" w:rsidRPr="00711188" w:rsidRDefault="000A5867" w:rsidP="00711188">
      <w:pPr>
        <w:pStyle w:val="Prrafodelista"/>
        <w:numPr>
          <w:ilvl w:val="0"/>
          <w:numId w:val="2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 xml:space="preserve">Listado diario.  </w:t>
      </w:r>
    </w:p>
    <w:p w:rsidR="000A5867" w:rsidRPr="00711188" w:rsidRDefault="000A5867" w:rsidP="00711188">
      <w:pPr>
        <w:pStyle w:val="Prrafodelista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Tablas de referencia.</w:t>
      </w:r>
    </w:p>
    <w:p w:rsidR="000A5867" w:rsidRDefault="000A5867" w:rsidP="00711188">
      <w:pPr>
        <w:pStyle w:val="Prrafodelista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Ninguno de los anteriores.</w:t>
      </w:r>
    </w:p>
    <w:p w:rsidR="00711188" w:rsidRPr="00711188" w:rsidRDefault="00711188" w:rsidP="00711188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A5867" w:rsidRPr="00711188" w:rsidRDefault="000A5867" w:rsidP="0071118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 xml:space="preserve">El documento que acredita legalmente la </w:t>
      </w:r>
      <w:proofErr w:type="gramStart"/>
      <w:r w:rsidRPr="00711188">
        <w:rPr>
          <w:rFonts w:ascii="Times New Roman" w:hAnsi="Times New Roman" w:cs="Times New Roman"/>
          <w:b/>
          <w:bCs/>
          <w:sz w:val="24"/>
          <w:szCs w:val="24"/>
        </w:rPr>
        <w:t>compra-venta</w:t>
      </w:r>
      <w:proofErr w:type="gramEnd"/>
      <w:r w:rsidRPr="00711188">
        <w:rPr>
          <w:rFonts w:ascii="Times New Roman" w:hAnsi="Times New Roman" w:cs="Times New Roman"/>
          <w:b/>
          <w:bCs/>
          <w:sz w:val="24"/>
          <w:szCs w:val="24"/>
        </w:rPr>
        <w:t xml:space="preserve"> o prestación del servicio y es emitido por el proveedor del mismo, se denomina:</w:t>
      </w:r>
    </w:p>
    <w:p w:rsidR="000A5867" w:rsidRPr="00711188" w:rsidRDefault="000A5867" w:rsidP="00711188">
      <w:pPr>
        <w:pStyle w:val="Prrafodelista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Ficha económica.</w:t>
      </w:r>
    </w:p>
    <w:p w:rsidR="00711188" w:rsidRPr="00711188" w:rsidRDefault="000A5867" w:rsidP="00711188">
      <w:pPr>
        <w:pStyle w:val="Prrafodelista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Presupuesto.</w:t>
      </w:r>
    </w:p>
    <w:p w:rsidR="000A5867" w:rsidRPr="00711188" w:rsidRDefault="000A5867" w:rsidP="00711188">
      <w:pPr>
        <w:pStyle w:val="Prrafodelista"/>
        <w:numPr>
          <w:ilvl w:val="0"/>
          <w:numId w:val="2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 xml:space="preserve">Factura. </w:t>
      </w:r>
    </w:p>
    <w:p w:rsidR="000A5867" w:rsidRDefault="000A5867" w:rsidP="00711188">
      <w:pPr>
        <w:pStyle w:val="Prrafodelista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 xml:space="preserve">Recibo.  </w:t>
      </w:r>
    </w:p>
    <w:p w:rsidR="00711188" w:rsidRPr="00711188" w:rsidRDefault="00711188" w:rsidP="00711188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A5867" w:rsidRPr="00711188" w:rsidRDefault="000A5867" w:rsidP="0071118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>Entre los requisitos legales de la factura, no se encuentra:</w:t>
      </w:r>
    </w:p>
    <w:p w:rsidR="000A5867" w:rsidRPr="00711188" w:rsidRDefault="000A5867" w:rsidP="00711188">
      <w:pPr>
        <w:pStyle w:val="Prrafodelist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>Número del recibo.</w:t>
      </w:r>
      <w:r w:rsidRPr="0071118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A5867" w:rsidRPr="00711188" w:rsidRDefault="000A5867" w:rsidP="00711188">
      <w:pPr>
        <w:pStyle w:val="Prrafodelist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Identificación del proveedor (CIF, razón social, etc.)</w:t>
      </w:r>
    </w:p>
    <w:p w:rsidR="000A5867" w:rsidRPr="00711188" w:rsidRDefault="000A5867" w:rsidP="00711188">
      <w:pPr>
        <w:pStyle w:val="Prrafodelist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Identificación del comprador.</w:t>
      </w:r>
    </w:p>
    <w:p w:rsidR="000A5867" w:rsidRDefault="000A5867" w:rsidP="00711188">
      <w:pPr>
        <w:pStyle w:val="Prrafodelist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N</w:t>
      </w:r>
      <w:r w:rsidR="00711188" w:rsidRPr="00711188">
        <w:rPr>
          <w:rFonts w:ascii="Times New Roman" w:hAnsi="Times New Roman" w:cs="Times New Roman"/>
          <w:sz w:val="24"/>
          <w:szCs w:val="24"/>
        </w:rPr>
        <w:t>ú</w:t>
      </w:r>
      <w:r w:rsidRPr="00711188">
        <w:rPr>
          <w:rFonts w:ascii="Times New Roman" w:hAnsi="Times New Roman" w:cs="Times New Roman"/>
          <w:sz w:val="24"/>
          <w:szCs w:val="24"/>
        </w:rPr>
        <w:t xml:space="preserve">mero de factura. </w:t>
      </w:r>
    </w:p>
    <w:p w:rsidR="00711188" w:rsidRPr="00711188" w:rsidRDefault="00711188" w:rsidP="00711188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0A5867" w:rsidRPr="00711188" w:rsidRDefault="000A5867" w:rsidP="0071118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>La comunicación comercial es un conjunto de técnicas de comunicación ligadas a un producto o servicio, y que se puede llevar a cabo de diferentes formas, excepto:</w:t>
      </w:r>
    </w:p>
    <w:p w:rsidR="000A5867" w:rsidRPr="00711188" w:rsidRDefault="000A5867" w:rsidP="00711188">
      <w:pPr>
        <w:pStyle w:val="Prrafodelista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>Venta personal.</w:t>
      </w:r>
    </w:p>
    <w:p w:rsidR="000A5867" w:rsidRPr="00711188" w:rsidRDefault="000A5867" w:rsidP="00711188">
      <w:pPr>
        <w:pStyle w:val="Prrafodelista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 xml:space="preserve">Publicidad. </w:t>
      </w:r>
    </w:p>
    <w:p w:rsidR="000A5867" w:rsidRPr="00711188" w:rsidRDefault="000A5867" w:rsidP="00711188">
      <w:pPr>
        <w:pStyle w:val="Prrafodelista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711188">
        <w:rPr>
          <w:rFonts w:ascii="Times New Roman" w:hAnsi="Times New Roman" w:cs="Times New Roman"/>
          <w:sz w:val="24"/>
          <w:szCs w:val="24"/>
        </w:rPr>
        <w:t xml:space="preserve">Patrocinio. </w:t>
      </w:r>
    </w:p>
    <w:p w:rsidR="000A5867" w:rsidRPr="00711188" w:rsidRDefault="000A5867" w:rsidP="00711188">
      <w:pPr>
        <w:pStyle w:val="Prrafodelista"/>
        <w:numPr>
          <w:ilvl w:val="0"/>
          <w:numId w:val="3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1188">
        <w:rPr>
          <w:rFonts w:ascii="Times New Roman" w:hAnsi="Times New Roman" w:cs="Times New Roman"/>
          <w:b/>
          <w:bCs/>
          <w:sz w:val="24"/>
          <w:szCs w:val="24"/>
        </w:rPr>
        <w:t xml:space="preserve">Todas las anteriores son correctas.  </w:t>
      </w:r>
    </w:p>
    <w:p w:rsidR="00186236" w:rsidRPr="00A30264" w:rsidRDefault="00186236" w:rsidP="00A3026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86236" w:rsidRPr="00A302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311F"/>
    <w:multiLevelType w:val="hybridMultilevel"/>
    <w:tmpl w:val="431883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53066"/>
    <w:multiLevelType w:val="hybridMultilevel"/>
    <w:tmpl w:val="D30648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D3400"/>
    <w:multiLevelType w:val="hybridMultilevel"/>
    <w:tmpl w:val="439E53F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218D0"/>
    <w:multiLevelType w:val="hybridMultilevel"/>
    <w:tmpl w:val="2BFEF80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C2F6B"/>
    <w:multiLevelType w:val="hybridMultilevel"/>
    <w:tmpl w:val="B39261C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66200"/>
    <w:multiLevelType w:val="hybridMultilevel"/>
    <w:tmpl w:val="DF5458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04FD7"/>
    <w:multiLevelType w:val="hybridMultilevel"/>
    <w:tmpl w:val="8742970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21BBC"/>
    <w:multiLevelType w:val="hybridMultilevel"/>
    <w:tmpl w:val="5EA2EA5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C0FAB"/>
    <w:multiLevelType w:val="hybridMultilevel"/>
    <w:tmpl w:val="AC7EE33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D2598"/>
    <w:multiLevelType w:val="hybridMultilevel"/>
    <w:tmpl w:val="D708026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07CB6"/>
    <w:multiLevelType w:val="hybridMultilevel"/>
    <w:tmpl w:val="71B0E65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501F6"/>
    <w:multiLevelType w:val="hybridMultilevel"/>
    <w:tmpl w:val="E110B1F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12D59"/>
    <w:multiLevelType w:val="hybridMultilevel"/>
    <w:tmpl w:val="F98CF9D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54189"/>
    <w:multiLevelType w:val="hybridMultilevel"/>
    <w:tmpl w:val="EECCCE2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E514F"/>
    <w:multiLevelType w:val="hybridMultilevel"/>
    <w:tmpl w:val="206C146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B4B15"/>
    <w:multiLevelType w:val="hybridMultilevel"/>
    <w:tmpl w:val="5F82614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01D6E"/>
    <w:multiLevelType w:val="hybridMultilevel"/>
    <w:tmpl w:val="901882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A4583"/>
    <w:multiLevelType w:val="hybridMultilevel"/>
    <w:tmpl w:val="E02CB53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A4054"/>
    <w:multiLevelType w:val="hybridMultilevel"/>
    <w:tmpl w:val="3202F58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A479A"/>
    <w:multiLevelType w:val="hybridMultilevel"/>
    <w:tmpl w:val="60BEBBC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2D2EC2"/>
    <w:multiLevelType w:val="hybridMultilevel"/>
    <w:tmpl w:val="E80A528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80EC0"/>
    <w:multiLevelType w:val="hybridMultilevel"/>
    <w:tmpl w:val="0C8842A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460BD5"/>
    <w:multiLevelType w:val="hybridMultilevel"/>
    <w:tmpl w:val="183862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313A95"/>
    <w:multiLevelType w:val="hybridMultilevel"/>
    <w:tmpl w:val="2898BEA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72CAA"/>
    <w:multiLevelType w:val="hybridMultilevel"/>
    <w:tmpl w:val="5D00666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0F14B9"/>
    <w:multiLevelType w:val="hybridMultilevel"/>
    <w:tmpl w:val="42C019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383D45"/>
    <w:multiLevelType w:val="hybridMultilevel"/>
    <w:tmpl w:val="902A0E0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73ED8"/>
    <w:multiLevelType w:val="hybridMultilevel"/>
    <w:tmpl w:val="268879F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4E1D25"/>
    <w:multiLevelType w:val="hybridMultilevel"/>
    <w:tmpl w:val="972052B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0B6C68"/>
    <w:multiLevelType w:val="hybridMultilevel"/>
    <w:tmpl w:val="42D675F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04088"/>
    <w:multiLevelType w:val="hybridMultilevel"/>
    <w:tmpl w:val="C15A4ED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5"/>
  </w:num>
  <w:num w:numId="3">
    <w:abstractNumId w:val="23"/>
  </w:num>
  <w:num w:numId="4">
    <w:abstractNumId w:val="11"/>
  </w:num>
  <w:num w:numId="5">
    <w:abstractNumId w:val="8"/>
  </w:num>
  <w:num w:numId="6">
    <w:abstractNumId w:val="19"/>
  </w:num>
  <w:num w:numId="7">
    <w:abstractNumId w:val="20"/>
  </w:num>
  <w:num w:numId="8">
    <w:abstractNumId w:val="14"/>
  </w:num>
  <w:num w:numId="9">
    <w:abstractNumId w:val="1"/>
  </w:num>
  <w:num w:numId="10">
    <w:abstractNumId w:val="29"/>
  </w:num>
  <w:num w:numId="11">
    <w:abstractNumId w:val="18"/>
  </w:num>
  <w:num w:numId="12">
    <w:abstractNumId w:val="9"/>
  </w:num>
  <w:num w:numId="13">
    <w:abstractNumId w:val="4"/>
  </w:num>
  <w:num w:numId="14">
    <w:abstractNumId w:val="21"/>
  </w:num>
  <w:num w:numId="15">
    <w:abstractNumId w:val="17"/>
  </w:num>
  <w:num w:numId="16">
    <w:abstractNumId w:val="30"/>
  </w:num>
  <w:num w:numId="17">
    <w:abstractNumId w:val="12"/>
  </w:num>
  <w:num w:numId="18">
    <w:abstractNumId w:val="27"/>
  </w:num>
  <w:num w:numId="19">
    <w:abstractNumId w:val="6"/>
  </w:num>
  <w:num w:numId="20">
    <w:abstractNumId w:val="5"/>
  </w:num>
  <w:num w:numId="21">
    <w:abstractNumId w:val="3"/>
  </w:num>
  <w:num w:numId="22">
    <w:abstractNumId w:val="26"/>
  </w:num>
  <w:num w:numId="23">
    <w:abstractNumId w:val="10"/>
  </w:num>
  <w:num w:numId="24">
    <w:abstractNumId w:val="22"/>
  </w:num>
  <w:num w:numId="25">
    <w:abstractNumId w:val="16"/>
  </w:num>
  <w:num w:numId="26">
    <w:abstractNumId w:val="13"/>
  </w:num>
  <w:num w:numId="27">
    <w:abstractNumId w:val="24"/>
  </w:num>
  <w:num w:numId="28">
    <w:abstractNumId w:val="0"/>
  </w:num>
  <w:num w:numId="29">
    <w:abstractNumId w:val="2"/>
  </w:num>
  <w:num w:numId="30">
    <w:abstractNumId w:val="7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867"/>
    <w:rsid w:val="000A5867"/>
    <w:rsid w:val="00186236"/>
    <w:rsid w:val="00355D89"/>
    <w:rsid w:val="004D5C5B"/>
    <w:rsid w:val="00711188"/>
    <w:rsid w:val="00A3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EA65B"/>
  <w15:chartTrackingRefBased/>
  <w15:docId w15:val="{A1D0AA34-A532-4529-95F9-172BD207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30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903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SC</dc:creator>
  <cp:keywords/>
  <dc:description/>
  <cp:lastModifiedBy>Ana SC</cp:lastModifiedBy>
  <cp:revision>3</cp:revision>
  <dcterms:created xsi:type="dcterms:W3CDTF">2020-06-17T09:17:00Z</dcterms:created>
  <dcterms:modified xsi:type="dcterms:W3CDTF">2020-07-01T01:01:00Z</dcterms:modified>
</cp:coreProperties>
</file>