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70B62" w:rsidRDefault="00671440">
      <w:pPr>
        <w:pStyle w:val="Standard"/>
        <w:rPr>
          <w:sz w:val="28"/>
          <w:szCs w:val="28"/>
        </w:rPr>
      </w:pPr>
      <w:r>
        <w:rPr>
          <w:sz w:val="28"/>
          <w:szCs w:val="28"/>
        </w:rPr>
        <w:t>CPCI02_LICENCIA_RECURSOS</w:t>
      </w:r>
    </w:p>
    <w:p w:rsidR="00270B62" w:rsidRDefault="00671440">
      <w:pPr>
        <w:pStyle w:val="Standard"/>
      </w:pPr>
      <w:r>
        <w:t>TÉCNICAS DE AYUDA EN EL TRATAMIENTO DE CONDUCTOS</w:t>
      </w:r>
    </w:p>
    <w:p w:rsidR="00270B62" w:rsidRDefault="00270B62">
      <w:pPr>
        <w:pStyle w:val="Standard"/>
      </w:pPr>
    </w:p>
    <w:tbl>
      <w:tblPr>
        <w:tblW w:w="9637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658"/>
        <w:gridCol w:w="2796"/>
        <w:gridCol w:w="5183"/>
      </w:tblGrid>
      <w:tr w:rsidR="00270B62">
        <w:tc>
          <w:tcPr>
            <w:tcW w:w="963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Standard"/>
              <w:snapToGrid w:val="0"/>
              <w:jc w:val="center"/>
              <w:rPr>
                <w:b/>
                <w:bCs/>
                <w:color w:val="FF6600"/>
                <w:sz w:val="32"/>
                <w:szCs w:val="32"/>
              </w:rPr>
            </w:pPr>
            <w:r>
              <w:rPr>
                <w:b/>
                <w:bCs/>
                <w:color w:val="FF6600"/>
                <w:sz w:val="32"/>
                <w:szCs w:val="32"/>
              </w:rPr>
              <w:t>CPCI02_CONTENIDOS</w:t>
            </w:r>
          </w:p>
        </w:tc>
      </w:tr>
      <w:tr w:rsidR="00270B62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Miniatura</w:t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</w:t>
            </w: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FF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Credenciales del recurso</w:t>
            </w:r>
          </w:p>
        </w:tc>
      </w:tr>
      <w:tr w:rsidR="00270B62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70B62" w:rsidRDefault="00671440">
            <w:pPr>
              <w:pStyle w:val="Standard"/>
              <w:snapToGrid w:val="0"/>
              <w:jc w:val="center"/>
            </w:pPr>
            <w:r>
              <w:rPr>
                <w:noProof/>
                <w:color w:val="008000"/>
                <w:sz w:val="20"/>
                <w:szCs w:val="20"/>
              </w:rPr>
              <w:drawing>
                <wp:anchor distT="0" distB="0" distL="114300" distR="114300" simplePos="0" relativeHeight="56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2" cy="737280"/>
                  <wp:effectExtent l="0" t="0" r="7438" b="5670"/>
                  <wp:wrapTopAndBottom/>
                  <wp:docPr id="1" name="gráficos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2" cy="737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270B62">
            <w:pPr>
              <w:pStyle w:val="Standard"/>
              <w:jc w:val="center"/>
            </w:pPr>
          </w:p>
          <w:p w:rsidR="00270B62" w:rsidRDefault="00270B62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70B62" w:rsidRDefault="00270B62">
            <w:pPr>
              <w:pStyle w:val="TableContents"/>
              <w:jc w:val="center"/>
              <w:rPr>
                <w:color w:val="008000"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70B62" w:rsidRDefault="00270B62">
            <w:pPr>
              <w:pStyle w:val="TableContents"/>
              <w:rPr>
                <w:color w:val="008000"/>
                <w:sz w:val="20"/>
                <w:szCs w:val="20"/>
              </w:rPr>
            </w:pP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Título: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Ramón y Esther hablando en la clínica dental.</w:t>
            </w:r>
          </w:p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Descripción: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Ramón, recién titulado, y Esther, una higienista con gran experiencia, son compañeros de trabajo desde hace poco y están hablando en la consulta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Dentoclínic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Nombre: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HB_CASO_09.jpg</w:t>
            </w:r>
          </w:p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Autoría: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Silvia Portero Cano</w:t>
            </w:r>
          </w:p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Uso Educativo no comercial para plataformas de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FPaD</w:t>
            </w:r>
            <w:proofErr w:type="spellEnd"/>
          </w:p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Elaboración propia</w:t>
            </w:r>
          </w:p>
          <w:p w:rsidR="00270B62" w:rsidRDefault="00270B62">
            <w:pPr>
              <w:pStyle w:val="TableContents"/>
              <w:rPr>
                <w:sz w:val="20"/>
                <w:szCs w:val="20"/>
              </w:rPr>
            </w:pPr>
          </w:p>
        </w:tc>
      </w:tr>
      <w:tr w:rsidR="00270B62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70B62" w:rsidRDefault="00671440">
            <w:pPr>
              <w:pStyle w:val="TableContents"/>
              <w:jc w:val="center"/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57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2" cy="737280"/>
                  <wp:effectExtent l="0" t="0" r="7438" b="5670"/>
                  <wp:wrapTopAndBottom/>
                  <wp:docPr id="2" name="gráficos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2" cy="737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270B62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270B62" w:rsidRDefault="00270B62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70B62" w:rsidRDefault="00270B62">
            <w:pPr>
              <w:pStyle w:val="TableContents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70B62" w:rsidRDefault="00270B62">
            <w:pPr>
              <w:pStyle w:val="TableContents"/>
              <w:rPr>
                <w:color w:val="008000"/>
                <w:sz w:val="20"/>
                <w:szCs w:val="20"/>
              </w:rPr>
            </w:pP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Título: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Esther y Ramón con aparato de ultrasonidos 2.</w:t>
            </w:r>
          </w:p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Descripción: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Esther, higienista experimentada, enseñando a Ramón, recién titulado, la conexión de un aparato de ultrasonidos en la clínica dental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Dentoclínic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Nombre: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HB_CASO_26.jpg</w:t>
            </w:r>
          </w:p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Autoría: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Silvia Portero Cano</w:t>
            </w:r>
          </w:p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Uso Educativo no comercial para plataformas de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FPaD</w:t>
            </w:r>
            <w:proofErr w:type="spellEnd"/>
          </w:p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Elaboración propia</w:t>
            </w:r>
          </w:p>
          <w:p w:rsidR="00270B62" w:rsidRDefault="00270B62">
            <w:pPr>
              <w:pStyle w:val="TableContents"/>
              <w:rPr>
                <w:sz w:val="20"/>
                <w:szCs w:val="20"/>
              </w:rPr>
            </w:pPr>
          </w:p>
        </w:tc>
      </w:tr>
      <w:tr w:rsidR="00270B62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70B62" w:rsidRDefault="00671440">
            <w:pPr>
              <w:pStyle w:val="TableContents"/>
              <w:jc w:val="center"/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61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1357563"/>
                  <wp:effectExtent l="0" t="0" r="8160" b="0"/>
                  <wp:wrapTopAndBottom/>
                  <wp:docPr id="3" name="gráficos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13575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270B62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270B62" w:rsidRDefault="00270B62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70B62" w:rsidRDefault="00270B62">
            <w:pPr>
              <w:pStyle w:val="TableContents"/>
              <w:rPr>
                <w:sz w:val="20"/>
                <w:szCs w:val="20"/>
              </w:rPr>
            </w:pP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Molar con caries radicular.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Imagen radiográfica donde se ve un molar con una extensa caries radicular.  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szCs w:val="20"/>
              </w:rPr>
              <w:t>CPCI02_CONT_R01_caries_radicular.jpg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Carolina Ibáñez luengo.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Licencia: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color w:val="000000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color w:val="000000"/>
                <w:sz w:val="20"/>
                <w:szCs w:val="20"/>
              </w:rPr>
              <w:t>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propia.</w:t>
            </w:r>
          </w:p>
        </w:tc>
      </w:tr>
      <w:tr w:rsidR="00270B62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70B62" w:rsidRDefault="00671440">
            <w:pPr>
              <w:pStyle w:val="TableContents"/>
              <w:jc w:val="center"/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62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1102318"/>
                  <wp:effectExtent l="0" t="0" r="8160" b="2582"/>
                  <wp:wrapTopAndBottom/>
                  <wp:docPr id="4" name="gráficos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11023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270B62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270B62" w:rsidRDefault="00270B62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70B62" w:rsidRDefault="00270B62">
            <w:pPr>
              <w:pStyle w:val="TableContents"/>
              <w:rPr>
                <w:sz w:val="20"/>
                <w:szCs w:val="20"/>
              </w:rPr>
            </w:pP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70B62" w:rsidRDefault="00270B62">
            <w:pPr>
              <w:pStyle w:val="TableContents"/>
              <w:rPr>
                <w:sz w:val="20"/>
                <w:szCs w:val="20"/>
              </w:rPr>
            </w:pP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Molar con afectación pulpar.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Imagen radiográfica donde se ve un molar con una caries con afectación pulpar.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sz w:val="20"/>
                <w:szCs w:val="20"/>
              </w:rPr>
              <w:t>CPCI02_CONT_R02_Afectacion_pulpar.jpg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Carolina Ibáñez luengo.</w:t>
            </w:r>
          </w:p>
          <w:p w:rsidR="00270B62" w:rsidRDefault="00671440">
            <w:pPr>
              <w:pStyle w:val="TableContents"/>
            </w:pPr>
            <w:proofErr w:type="spellStart"/>
            <w:proofErr w:type="gramStart"/>
            <w:r>
              <w:rPr>
                <w:sz w:val="20"/>
                <w:szCs w:val="20"/>
              </w:rPr>
              <w:t>Licencia:</w:t>
            </w:r>
            <w:r>
              <w:rPr>
                <w:color w:val="000000"/>
                <w:sz w:val="20"/>
                <w:szCs w:val="20"/>
              </w:rPr>
              <w:t>Uso</w:t>
            </w:r>
            <w:proofErr w:type="spellEnd"/>
            <w:proofErr w:type="gramEnd"/>
            <w:r>
              <w:rPr>
                <w:color w:val="000000"/>
                <w:sz w:val="20"/>
                <w:szCs w:val="20"/>
              </w:rPr>
              <w:t xml:space="preserve"> Educativo no comercial para plataformas de </w:t>
            </w:r>
            <w:proofErr w:type="spellStart"/>
            <w:r>
              <w:rPr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color w:val="000000"/>
                <w:sz w:val="20"/>
                <w:szCs w:val="20"/>
              </w:rPr>
              <w:t>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propia.</w:t>
            </w:r>
          </w:p>
        </w:tc>
      </w:tr>
      <w:tr w:rsidR="00270B62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70B62" w:rsidRDefault="00671440">
            <w:pPr>
              <w:pStyle w:val="TableContents"/>
              <w:jc w:val="center"/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63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703438"/>
                  <wp:effectExtent l="0" t="0" r="8160" b="1412"/>
                  <wp:wrapTopAndBottom/>
                  <wp:docPr id="5" name="gráficos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703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270B62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270B62" w:rsidRDefault="00270B62">
            <w:pPr>
              <w:pStyle w:val="Standard"/>
              <w:jc w:val="center"/>
              <w:rPr>
                <w:sz w:val="20"/>
                <w:szCs w:val="20"/>
              </w:rPr>
            </w:pP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70B62" w:rsidRDefault="00270B62">
            <w:pPr>
              <w:pStyle w:val="TableContents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Exploración radiográfica.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Imagen radiográfica donde se ven varias piezas dentales con caries, una de ellas prácticamente destruida.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 xml:space="preserve">Nombre: </w:t>
            </w:r>
            <w:r>
              <w:rPr>
                <w:color w:val="000000"/>
                <w:sz w:val="20"/>
                <w:szCs w:val="20"/>
              </w:rPr>
              <w:t>CPCI02_CONT_R03_exploracion_radiografica.jpg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Carolina Ibáñez luengo</w:t>
            </w:r>
          </w:p>
          <w:p w:rsidR="00270B62" w:rsidRDefault="00671440">
            <w:pPr>
              <w:pStyle w:val="TableContents"/>
            </w:pPr>
            <w:proofErr w:type="spellStart"/>
            <w:proofErr w:type="gramStart"/>
            <w:r>
              <w:rPr>
                <w:sz w:val="20"/>
                <w:szCs w:val="20"/>
              </w:rPr>
              <w:t>Licencia:</w:t>
            </w:r>
            <w:r>
              <w:rPr>
                <w:color w:val="000000"/>
                <w:sz w:val="20"/>
                <w:szCs w:val="20"/>
              </w:rPr>
              <w:t>Uso</w:t>
            </w:r>
            <w:proofErr w:type="spellEnd"/>
            <w:proofErr w:type="gramEnd"/>
            <w:r>
              <w:rPr>
                <w:color w:val="000000"/>
                <w:sz w:val="20"/>
                <w:szCs w:val="20"/>
              </w:rPr>
              <w:t xml:space="preserve"> Educativo no comercial para plataformas de </w:t>
            </w:r>
            <w:proofErr w:type="spellStart"/>
            <w:r>
              <w:rPr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color w:val="000000"/>
                <w:sz w:val="20"/>
                <w:szCs w:val="20"/>
              </w:rPr>
              <w:t>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color w:val="000000"/>
                <w:sz w:val="20"/>
                <w:szCs w:val="20"/>
              </w:rPr>
              <w:t>Procedencia</w:t>
            </w:r>
            <w:r>
              <w:rPr>
                <w:color w:val="000000"/>
                <w:sz w:val="20"/>
                <w:szCs w:val="20"/>
              </w:rPr>
              <w:t>: Elaboración propia.</w:t>
            </w:r>
          </w:p>
          <w:p w:rsidR="00270B62" w:rsidRDefault="00270B62">
            <w:pPr>
              <w:pStyle w:val="TableContents"/>
              <w:rPr>
                <w:color w:val="000000"/>
                <w:sz w:val="20"/>
                <w:szCs w:val="20"/>
              </w:rPr>
            </w:pPr>
          </w:p>
        </w:tc>
      </w:tr>
      <w:tr w:rsidR="00270B62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70B62" w:rsidRDefault="00671440">
            <w:pPr>
              <w:pStyle w:val="TableContents"/>
              <w:jc w:val="center"/>
            </w:pPr>
            <w:r>
              <w:rPr>
                <w:noProof/>
                <w:sz w:val="20"/>
                <w:szCs w:val="20"/>
              </w:rPr>
              <w:lastRenderedPageBreak/>
              <w:drawing>
                <wp:anchor distT="0" distB="0" distL="114300" distR="114300" simplePos="0" relativeHeight="58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2" cy="737280"/>
                  <wp:effectExtent l="0" t="0" r="7438" b="5670"/>
                  <wp:wrapTopAndBottom/>
                  <wp:docPr id="6" name="gráficos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2" cy="737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270B62">
            <w:pPr>
              <w:pStyle w:val="Standard"/>
              <w:rPr>
                <w:sz w:val="20"/>
                <w:szCs w:val="20"/>
              </w:rPr>
            </w:pP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Título: </w:t>
            </w:r>
            <w:r>
              <w:rPr>
                <w:rFonts w:ascii="Times New Roman" w:hAnsi="Times New Roman"/>
                <w:sz w:val="20"/>
                <w:szCs w:val="20"/>
              </w:rPr>
              <w:t>Adela realizando un pulido dental con Ramón de auxiliar.</w:t>
            </w:r>
          </w:p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Descripción: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Adela, odontóloga jefa de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Dentoclínic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, realizando un pulido dental a una paciente. Ramón, recién titulado, está como auxiliar.</w:t>
            </w:r>
          </w:p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Nombre: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HB_CASO_33.jpg</w:t>
            </w:r>
          </w:p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Autoría: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Silvia Portero Cano</w:t>
            </w:r>
          </w:p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Licencia: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FPaD</w:t>
            </w:r>
            <w:proofErr w:type="spellEnd"/>
          </w:p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Elaboración propia</w:t>
            </w:r>
          </w:p>
          <w:p w:rsidR="00270B62" w:rsidRDefault="00270B62">
            <w:pPr>
              <w:pStyle w:val="TableContents"/>
              <w:rPr>
                <w:sz w:val="20"/>
                <w:szCs w:val="20"/>
              </w:rPr>
            </w:pPr>
          </w:p>
        </w:tc>
      </w:tr>
      <w:tr w:rsidR="00270B62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70B62" w:rsidRDefault="00671440">
            <w:pPr>
              <w:pStyle w:val="TableContents"/>
              <w:jc w:val="center"/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64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707398"/>
                  <wp:effectExtent l="0" t="0" r="8160" b="0"/>
                  <wp:wrapTopAndBottom/>
                  <wp:docPr id="7" name="gráficos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7073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270B62">
            <w:pPr>
              <w:pStyle w:val="Standard"/>
              <w:jc w:val="center"/>
            </w:pPr>
          </w:p>
          <w:p w:rsidR="00270B62" w:rsidRDefault="00270B6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Bandeja de exploración.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Bandeja que contiene una sonda de exploración, un espejo y unas pinzas.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CPCI02_CONT_R04_bandejaexploracion.jpg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Carolina Ibáñez luengo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FPaD</w:t>
            </w:r>
            <w:proofErr w:type="spellEnd"/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propia.</w:t>
            </w:r>
          </w:p>
          <w:p w:rsidR="00270B62" w:rsidRDefault="00270B62">
            <w:pPr>
              <w:pStyle w:val="TableContents"/>
              <w:rPr>
                <w:sz w:val="20"/>
                <w:szCs w:val="20"/>
              </w:rPr>
            </w:pPr>
          </w:p>
        </w:tc>
      </w:tr>
      <w:tr w:rsidR="00270B62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70B62" w:rsidRDefault="00671440">
            <w:pPr>
              <w:pStyle w:val="TableContents"/>
              <w:jc w:val="center"/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65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751316"/>
                  <wp:effectExtent l="0" t="0" r="8160" b="0"/>
                  <wp:wrapTopAndBottom/>
                  <wp:docPr id="8" name="gráficos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7513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270B62">
            <w:pPr>
              <w:pStyle w:val="Standard"/>
              <w:jc w:val="center"/>
            </w:pPr>
          </w:p>
          <w:p w:rsidR="00270B62" w:rsidRDefault="00270B6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Radiografía.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Imagen de una placa radiográfica.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CPCI02_CONT_R05_radiografia.jpg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Carolina Ibáñez luengo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FPaD</w:t>
            </w:r>
            <w:proofErr w:type="spellEnd"/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propia.</w:t>
            </w:r>
          </w:p>
        </w:tc>
      </w:tr>
      <w:tr w:rsidR="00270B62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70B62" w:rsidRDefault="00671440">
            <w:pPr>
              <w:pStyle w:val="TableContents"/>
              <w:jc w:val="center"/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66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654116"/>
                  <wp:effectExtent l="0" t="0" r="8160" b="0"/>
                  <wp:wrapTopAndBottom/>
                  <wp:docPr id="9" name="gráficos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6541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270B62">
            <w:pPr>
              <w:pStyle w:val="Standard"/>
              <w:jc w:val="center"/>
            </w:pPr>
          </w:p>
          <w:p w:rsidR="00270B62" w:rsidRDefault="00270B6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Bandeja de anestesia.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Bandeja que contiene una jeringa, dos </w:t>
            </w:r>
            <w:proofErr w:type="spellStart"/>
            <w:r>
              <w:rPr>
                <w:sz w:val="20"/>
                <w:szCs w:val="20"/>
              </w:rPr>
              <w:t>carpules</w:t>
            </w:r>
            <w:proofErr w:type="spellEnd"/>
            <w:r>
              <w:rPr>
                <w:sz w:val="20"/>
                <w:szCs w:val="20"/>
              </w:rPr>
              <w:t xml:space="preserve"> de anestesia y dos agujas.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</w:t>
            </w:r>
            <w:r w:rsidR="00FA3AA8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CPCI02_CONT_R06_bandejaanestesia.jpg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Carolina Ibáñez luengo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rFonts w:eastAsia="Trebuchet MS" w:cs="Trebuchet MS"/>
                <w:color w:val="000000"/>
                <w:sz w:val="20"/>
                <w:szCs w:val="20"/>
              </w:rPr>
              <w:t>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</w:t>
            </w:r>
          </w:p>
        </w:tc>
      </w:tr>
      <w:tr w:rsidR="00270B62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70B62" w:rsidRDefault="00671440">
            <w:pPr>
              <w:pStyle w:val="TableContents"/>
              <w:jc w:val="center"/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67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685077"/>
                  <wp:effectExtent l="0" t="0" r="8160" b="723"/>
                  <wp:wrapTopAndBottom/>
                  <wp:docPr id="10" name="gráficos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6850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270B62">
            <w:pPr>
              <w:pStyle w:val="Standard"/>
              <w:jc w:val="center"/>
            </w:pPr>
          </w:p>
          <w:p w:rsidR="00270B62" w:rsidRDefault="00270B6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Bandeja de aislamiento absoluto.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Bandeja que contiene el material de aislamiento absoluto. </w:t>
            </w:r>
            <w:proofErr w:type="spellStart"/>
            <w:r>
              <w:rPr>
                <w:sz w:val="20"/>
                <w:szCs w:val="20"/>
              </w:rPr>
              <w:t>Clamp</w:t>
            </w:r>
            <w:proofErr w:type="spellEnd"/>
            <w:r>
              <w:rPr>
                <w:sz w:val="20"/>
                <w:szCs w:val="20"/>
              </w:rPr>
              <w:t xml:space="preserve">, dique de goma, </w:t>
            </w:r>
            <w:proofErr w:type="spellStart"/>
            <w:r>
              <w:rPr>
                <w:sz w:val="20"/>
                <w:szCs w:val="20"/>
              </w:rPr>
              <w:t>portaclamps</w:t>
            </w:r>
            <w:proofErr w:type="spellEnd"/>
            <w:r>
              <w:rPr>
                <w:sz w:val="20"/>
                <w:szCs w:val="20"/>
              </w:rPr>
              <w:t xml:space="preserve">, arco de </w:t>
            </w:r>
            <w:proofErr w:type="spellStart"/>
            <w:proofErr w:type="gramStart"/>
            <w:r>
              <w:rPr>
                <w:sz w:val="20"/>
                <w:szCs w:val="20"/>
              </w:rPr>
              <w:t>young</w:t>
            </w:r>
            <w:proofErr w:type="spellEnd"/>
            <w:r>
              <w:rPr>
                <w:sz w:val="20"/>
                <w:szCs w:val="20"/>
              </w:rPr>
              <w:t xml:space="preserve">  y</w:t>
            </w:r>
            <w:proofErr w:type="gramEnd"/>
            <w:r>
              <w:rPr>
                <w:sz w:val="20"/>
                <w:szCs w:val="20"/>
              </w:rPr>
              <w:t xml:space="preserve"> perfora diques.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</w:t>
            </w:r>
            <w:r w:rsidR="00FA3AA8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CPCI02_CONT_R07_bandejaaislamiento.jpg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Carolina Ibáñez luengo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rFonts w:eastAsia="Trebuchet MS" w:cs="Trebuchet MS"/>
                <w:color w:val="000000"/>
                <w:sz w:val="20"/>
                <w:szCs w:val="20"/>
              </w:rPr>
              <w:t>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</w:t>
            </w:r>
          </w:p>
        </w:tc>
      </w:tr>
      <w:tr w:rsidR="00270B62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70B62" w:rsidRDefault="00671440">
            <w:pPr>
              <w:pStyle w:val="TableContents"/>
              <w:jc w:val="center"/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68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792364"/>
                  <wp:effectExtent l="0" t="0" r="8160" b="7736"/>
                  <wp:wrapTopAndBottom/>
                  <wp:docPr id="11" name="gráficos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7923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270B62">
            <w:pPr>
              <w:pStyle w:val="Standard"/>
              <w:jc w:val="center"/>
            </w:pPr>
          </w:p>
          <w:p w:rsidR="00270B62" w:rsidRDefault="00270B6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Aislamiento absoluto en </w:t>
            </w:r>
            <w:proofErr w:type="spellStart"/>
            <w:r>
              <w:rPr>
                <w:sz w:val="20"/>
                <w:szCs w:val="20"/>
              </w:rPr>
              <w:t>tipodonto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Se ve el dique de goma, el </w:t>
            </w:r>
            <w:proofErr w:type="spellStart"/>
            <w:r>
              <w:rPr>
                <w:sz w:val="20"/>
                <w:szCs w:val="20"/>
              </w:rPr>
              <w:t>clamp</w:t>
            </w:r>
            <w:proofErr w:type="spellEnd"/>
            <w:r>
              <w:rPr>
                <w:sz w:val="20"/>
                <w:szCs w:val="20"/>
              </w:rPr>
              <w:t xml:space="preserve"> y el arco de </w:t>
            </w:r>
            <w:proofErr w:type="spellStart"/>
            <w:r>
              <w:rPr>
                <w:sz w:val="20"/>
                <w:szCs w:val="20"/>
              </w:rPr>
              <w:t>young</w:t>
            </w:r>
            <w:proofErr w:type="spellEnd"/>
            <w:r>
              <w:rPr>
                <w:sz w:val="20"/>
                <w:szCs w:val="20"/>
              </w:rPr>
              <w:t xml:space="preserve"> sobre un </w:t>
            </w:r>
            <w:proofErr w:type="spellStart"/>
            <w:r>
              <w:rPr>
                <w:sz w:val="20"/>
                <w:szCs w:val="20"/>
              </w:rPr>
              <w:t>tipodonto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CPCI02_CONT_R08_aislamientoabsoluto.jpg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Carolina Ibáñez Luengo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rFonts w:eastAsia="Trebuchet MS" w:cs="Trebuchet MS"/>
                <w:color w:val="000000"/>
                <w:sz w:val="20"/>
                <w:szCs w:val="20"/>
              </w:rPr>
              <w:t>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</w:t>
            </w:r>
          </w:p>
        </w:tc>
      </w:tr>
      <w:tr w:rsidR="00270B62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70B62" w:rsidRDefault="00671440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69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982440"/>
                  <wp:effectExtent l="0" t="0" r="8160" b="8160"/>
                  <wp:wrapTopAndBottom/>
                  <wp:docPr id="12" name="gráficos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982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270B62">
            <w:pPr>
              <w:pStyle w:val="Standard"/>
              <w:jc w:val="center"/>
            </w:pPr>
          </w:p>
          <w:p w:rsidR="00270B62" w:rsidRDefault="00270B6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Aislamiento con rodetes de algodón.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Imagen de una parte de la boca, con rodetes de algodón entre la lengua y los dientes y entre los mismos y la mejilla.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CPCI02_CONT_R09_rodetesdealgodon.jpg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Carolina Ibáñez Luengo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lastRenderedPageBreak/>
              <w:t>FPaD</w:t>
            </w:r>
            <w:proofErr w:type="spellEnd"/>
            <w:r>
              <w:rPr>
                <w:rFonts w:eastAsia="Trebuchet MS" w:cs="Trebuchet MS"/>
                <w:color w:val="000000"/>
                <w:sz w:val="20"/>
                <w:szCs w:val="20"/>
              </w:rPr>
              <w:t>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</w:t>
            </w:r>
          </w:p>
        </w:tc>
      </w:tr>
      <w:tr w:rsidR="00270B62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70B62" w:rsidRDefault="00671440">
            <w:pPr>
              <w:pStyle w:val="Standard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70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934562"/>
                  <wp:effectExtent l="0" t="0" r="8160" b="0"/>
                  <wp:wrapTopAndBottom/>
                  <wp:docPr id="13" name="gráficos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9345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270B62">
            <w:pPr>
              <w:pStyle w:val="Standard"/>
              <w:jc w:val="center"/>
            </w:pPr>
          </w:p>
          <w:p w:rsidR="00270B62" w:rsidRDefault="00270B6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Fresas apertura cameral.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Se ven tres fresas de apertura, dos de turbina y una de </w:t>
            </w:r>
            <w:proofErr w:type="spellStart"/>
            <w:r>
              <w:rPr>
                <w:sz w:val="20"/>
                <w:szCs w:val="20"/>
              </w:rPr>
              <w:t>contraángulo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CPCI02_CONT_R10_Fresas_apertura.jpg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Carolina Ibáñez Luengo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rFonts w:eastAsia="Trebuchet MS" w:cs="Trebuchet MS"/>
                <w:color w:val="000000"/>
                <w:sz w:val="20"/>
                <w:szCs w:val="20"/>
              </w:rPr>
              <w:t>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</w:t>
            </w:r>
          </w:p>
          <w:p w:rsidR="00270B62" w:rsidRDefault="00270B62">
            <w:pPr>
              <w:pStyle w:val="TableContents"/>
              <w:rPr>
                <w:sz w:val="20"/>
                <w:szCs w:val="20"/>
              </w:rPr>
            </w:pPr>
          </w:p>
        </w:tc>
      </w:tr>
      <w:tr w:rsidR="00257C2B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57C2B" w:rsidRDefault="00257C2B">
            <w:pPr>
              <w:pStyle w:val="Standard"/>
              <w:rPr>
                <w:noProof/>
              </w:rPr>
            </w:pPr>
            <w:r w:rsidRPr="00257C2B">
              <w:rPr>
                <w:noProof/>
              </w:rPr>
              <w:drawing>
                <wp:inline distT="0" distB="0" distL="0" distR="0">
                  <wp:extent cx="982980" cy="982980"/>
                  <wp:effectExtent l="0" t="0" r="7620" b="7620"/>
                  <wp:docPr id="29" name="Imagen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980" cy="982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57C2B" w:rsidRDefault="00257C2B" w:rsidP="00257C2B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57C2B" w:rsidRDefault="00257C2B" w:rsidP="00257C2B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57C2B" w:rsidRDefault="00257C2B" w:rsidP="00257C2B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57C2B" w:rsidRDefault="00257C2B" w:rsidP="00257C2B">
            <w:pPr>
              <w:pStyle w:val="Standard"/>
              <w:jc w:val="center"/>
            </w:pPr>
            <w:r>
              <w:rPr>
                <w:b/>
                <w:bCs/>
                <w:sz w:val="20"/>
                <w:szCs w:val="20"/>
              </w:rPr>
              <w:t>Comentarios para Integración</w:t>
            </w: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57C2B" w:rsidRDefault="00257C2B" w:rsidP="00257C2B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Limas de endodoncia</w:t>
            </w:r>
          </w:p>
          <w:p w:rsidR="00257C2B" w:rsidRDefault="00257C2B" w:rsidP="00257C2B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se observan los diferentes grosores de la parte activa de las limas de endodoncia</w:t>
            </w:r>
          </w:p>
          <w:p w:rsidR="00257C2B" w:rsidRDefault="00257C2B" w:rsidP="00257C2B">
            <w:pPr>
              <w:pStyle w:val="TableContents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CPCI02_limas_endodoncia</w:t>
            </w:r>
          </w:p>
          <w:p w:rsidR="006F6650" w:rsidRPr="006F6650" w:rsidRDefault="006F6650" w:rsidP="00257C2B">
            <w:pPr>
              <w:pStyle w:val="TableContents"/>
              <w:rPr>
                <w:sz w:val="20"/>
                <w:szCs w:val="20"/>
              </w:rPr>
            </w:pPr>
            <w:r w:rsidRPr="006F6650">
              <w:rPr>
                <w:b/>
                <w:bCs/>
                <w:sz w:val="20"/>
                <w:szCs w:val="20"/>
              </w:rPr>
              <w:t xml:space="preserve">Autoría: </w:t>
            </w:r>
            <w:proofErr w:type="spellStart"/>
            <w:r>
              <w:rPr>
                <w:sz w:val="20"/>
                <w:szCs w:val="20"/>
              </w:rPr>
              <w:t>Dentaltix</w:t>
            </w:r>
            <w:proofErr w:type="spellEnd"/>
          </w:p>
          <w:p w:rsidR="00257C2B" w:rsidRDefault="00257C2B" w:rsidP="00257C2B">
            <w:pPr>
              <w:pStyle w:val="TableContents"/>
              <w:rPr>
                <w:rFonts w:eastAsia="Trebuchet MS" w:cs="Trebuchet MS"/>
                <w:color w:val="000000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 w:rsidR="006F6650">
              <w:rPr>
                <w:rFonts w:eastAsia="Trebuchet MS" w:cs="Trebuchet MS"/>
                <w:color w:val="000000"/>
                <w:sz w:val="20"/>
                <w:szCs w:val="20"/>
              </w:rPr>
              <w:t>Copyright (Cita</w:t>
            </w:r>
            <w:bookmarkStart w:id="0" w:name="_GoBack"/>
            <w:bookmarkEnd w:id="0"/>
            <w:r w:rsidR="006F6650">
              <w:rPr>
                <w:rFonts w:eastAsia="Trebuchet MS" w:cs="Trebuchet MS"/>
                <w:color w:val="000000"/>
                <w:sz w:val="20"/>
                <w:szCs w:val="20"/>
              </w:rPr>
              <w:t>)</w:t>
            </w:r>
          </w:p>
          <w:p w:rsidR="006F6650" w:rsidRDefault="006F6650" w:rsidP="00257C2B">
            <w:pPr>
              <w:pStyle w:val="TableContents"/>
              <w:rPr>
                <w:b/>
                <w:bCs/>
                <w:sz w:val="20"/>
                <w:szCs w:val="20"/>
              </w:rPr>
            </w:pPr>
            <w:r w:rsidRPr="006F6650">
              <w:rPr>
                <w:rFonts w:eastAsia="Trebuchet MS" w:cs="Trebuchet MS"/>
                <w:b/>
                <w:bCs/>
                <w:color w:val="000000"/>
                <w:sz w:val="20"/>
                <w:szCs w:val="20"/>
              </w:rPr>
              <w:t>Procedencia: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Dentaltix</w:t>
            </w:r>
            <w:proofErr w:type="spellEnd"/>
          </w:p>
        </w:tc>
      </w:tr>
      <w:tr w:rsidR="00270B62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70B62" w:rsidRDefault="00671440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71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912598"/>
                  <wp:effectExtent l="0" t="0" r="8160" b="1802"/>
                  <wp:wrapTopAndBottom/>
                  <wp:docPr id="14" name="gráficos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9125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270B62">
            <w:pPr>
              <w:pStyle w:val="Standard"/>
              <w:jc w:val="center"/>
            </w:pPr>
          </w:p>
          <w:p w:rsidR="00270B62" w:rsidRDefault="00270B6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Limas K.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Dos cajas de limas K o de Kerr y una lima amarilla del 20 de muestra.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CPCI02_CONT_R11_Limas_K.jpg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Carolina Ibáñez Luengo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rFonts w:eastAsia="Trebuchet MS" w:cs="Trebuchet MS"/>
                <w:color w:val="000000"/>
                <w:sz w:val="20"/>
                <w:szCs w:val="20"/>
              </w:rPr>
              <w:t>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</w:t>
            </w:r>
          </w:p>
        </w:tc>
      </w:tr>
      <w:tr w:rsidR="00270B62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70B62" w:rsidRDefault="00671440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72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735835"/>
                  <wp:effectExtent l="0" t="0" r="8160" b="7115"/>
                  <wp:wrapTopAndBottom/>
                  <wp:docPr id="15" name="gráficos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735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270B62">
            <w:pPr>
              <w:pStyle w:val="Standard"/>
              <w:jc w:val="center"/>
            </w:pPr>
          </w:p>
          <w:p w:rsidR="00270B62" w:rsidRDefault="00270B6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Fresas Gates-</w:t>
            </w:r>
            <w:proofErr w:type="spellStart"/>
            <w:r>
              <w:rPr>
                <w:sz w:val="20"/>
                <w:szCs w:val="20"/>
              </w:rPr>
              <w:t>Glidden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Se observan tres fresas de Gates, con acople para </w:t>
            </w:r>
            <w:proofErr w:type="spellStart"/>
            <w:r>
              <w:rPr>
                <w:sz w:val="20"/>
                <w:szCs w:val="20"/>
              </w:rPr>
              <w:t>contraángulo</w:t>
            </w:r>
            <w:proofErr w:type="spellEnd"/>
            <w:r>
              <w:rPr>
                <w:sz w:val="20"/>
                <w:szCs w:val="20"/>
              </w:rPr>
              <w:t xml:space="preserve"> y la parte activa en forma de llama.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CPCI02_CONT_R12_Gates.jpg</w:t>
            </w:r>
          </w:p>
          <w:p w:rsidR="00270B62" w:rsidRDefault="00671440">
            <w:pPr>
              <w:pStyle w:val="TableContents"/>
            </w:pPr>
            <w:r>
              <w:rPr>
                <w:sz w:val="20"/>
                <w:szCs w:val="20"/>
              </w:rPr>
              <w:t xml:space="preserve"> </w:t>
            </w: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Carolina Ibáñez Luengo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rFonts w:eastAsia="Trebuchet MS" w:cs="Trebuchet MS"/>
                <w:color w:val="000000"/>
                <w:sz w:val="20"/>
                <w:szCs w:val="20"/>
              </w:rPr>
              <w:t>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</w:t>
            </w:r>
          </w:p>
        </w:tc>
      </w:tr>
      <w:tr w:rsidR="00270B62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70B62" w:rsidRDefault="00671440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73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1031397"/>
                  <wp:effectExtent l="0" t="0" r="8160" b="0"/>
                  <wp:wrapTopAndBottom/>
                  <wp:docPr id="16" name="gráficos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1031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270B62">
            <w:pPr>
              <w:pStyle w:val="Standard"/>
              <w:jc w:val="center"/>
            </w:pPr>
          </w:p>
          <w:p w:rsidR="00270B62" w:rsidRDefault="00270B6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Localizador de ápices.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Se ve un localizador de ápices con su pantalla y sus correspondientes aditamentos.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CPCI02_CONT_R13_Localizador_apices.jpg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Carolina Ibáñez Luengo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rFonts w:eastAsia="Trebuchet MS" w:cs="Trebuchet MS"/>
                <w:color w:val="000000"/>
                <w:sz w:val="20"/>
                <w:szCs w:val="20"/>
              </w:rPr>
              <w:t>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</w:t>
            </w:r>
          </w:p>
        </w:tc>
      </w:tr>
      <w:tr w:rsidR="00270B62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70B62" w:rsidRDefault="00671440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74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255236"/>
                  <wp:effectExtent l="0" t="0" r="8160" b="0"/>
                  <wp:wrapTopAndBottom/>
                  <wp:docPr id="17" name="gráficos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2552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270B62">
            <w:pPr>
              <w:pStyle w:val="Standard"/>
              <w:jc w:val="center"/>
            </w:pPr>
          </w:p>
          <w:p w:rsidR="00270B62" w:rsidRDefault="00270B6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 xml:space="preserve">: Regla </w:t>
            </w:r>
            <w:proofErr w:type="spellStart"/>
            <w:r>
              <w:rPr>
                <w:sz w:val="20"/>
                <w:szCs w:val="20"/>
              </w:rPr>
              <w:t>milimetrada</w:t>
            </w:r>
            <w:proofErr w:type="spellEnd"/>
            <w:r>
              <w:rPr>
                <w:sz w:val="20"/>
                <w:szCs w:val="20"/>
              </w:rPr>
              <w:t>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 xml:space="preserve">: Se aprecia una regla </w:t>
            </w:r>
            <w:proofErr w:type="spellStart"/>
            <w:r>
              <w:rPr>
                <w:sz w:val="20"/>
                <w:szCs w:val="20"/>
              </w:rPr>
              <w:t>milimetrada</w:t>
            </w:r>
            <w:proofErr w:type="spellEnd"/>
            <w:r>
              <w:rPr>
                <w:sz w:val="20"/>
                <w:szCs w:val="20"/>
              </w:rPr>
              <w:t xml:space="preserve"> con una lima colocada en la ranura.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CPCI02_CONT_R14_regla_milimetrada.jpg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Carolina Ibáñez Luengo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rFonts w:eastAsia="Trebuchet MS" w:cs="Trebuchet MS"/>
                <w:color w:val="000000"/>
                <w:sz w:val="20"/>
                <w:szCs w:val="20"/>
              </w:rPr>
              <w:t>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</w:t>
            </w:r>
          </w:p>
        </w:tc>
      </w:tr>
      <w:tr w:rsidR="00270B62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70B62" w:rsidRDefault="00671440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75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293403"/>
                  <wp:effectExtent l="0" t="0" r="8160" b="0"/>
                  <wp:wrapTopAndBottom/>
                  <wp:docPr id="18" name="gráficos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2934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270B62">
            <w:pPr>
              <w:pStyle w:val="Standard"/>
              <w:jc w:val="center"/>
            </w:pPr>
          </w:p>
          <w:p w:rsidR="00270B62" w:rsidRDefault="00270B6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Jeringa de irrigación.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Vemos una jeringa de irrigación con aguja y capuchón.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CPCI02_CONT_R15_Irrigacion.jpg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Carolina Ibáñez Luengo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rFonts w:eastAsia="Trebuchet MS" w:cs="Trebuchet MS"/>
                <w:color w:val="000000"/>
                <w:sz w:val="20"/>
                <w:szCs w:val="20"/>
              </w:rPr>
              <w:t>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</w:t>
            </w:r>
          </w:p>
        </w:tc>
      </w:tr>
      <w:tr w:rsidR="00270B62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70B62" w:rsidRDefault="00671440">
            <w:pPr>
              <w:pStyle w:val="Standard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76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368274" cy="1459803"/>
                  <wp:effectExtent l="0" t="0" r="0" b="7047"/>
                  <wp:wrapTopAndBottom/>
                  <wp:docPr id="19" name="gráficos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8274" cy="14598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270B62">
            <w:pPr>
              <w:pStyle w:val="Standard"/>
              <w:jc w:val="center"/>
            </w:pPr>
          </w:p>
          <w:p w:rsidR="00270B62" w:rsidRDefault="00270B6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Gutapercha.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Imagen de una punta de gutapercha.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CPCI02_CONT_R16_Gutapercha.jpg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Carolina Ibáñez Luengo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rFonts w:eastAsia="Trebuchet MS" w:cs="Trebuchet MS"/>
                <w:color w:val="000000"/>
                <w:sz w:val="20"/>
                <w:szCs w:val="20"/>
              </w:rPr>
              <w:t>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</w:t>
            </w:r>
          </w:p>
        </w:tc>
      </w:tr>
      <w:tr w:rsidR="00270B62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70B62" w:rsidRDefault="00671440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77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539642"/>
                  <wp:effectExtent l="0" t="0" r="8160" b="0"/>
                  <wp:wrapTopAndBottom/>
                  <wp:docPr id="20" name="gráficos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5396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270B62">
            <w:pPr>
              <w:pStyle w:val="Standard"/>
              <w:jc w:val="center"/>
            </w:pPr>
          </w:p>
          <w:p w:rsidR="00270B62" w:rsidRDefault="00270B6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Gutaperchas accesorias.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Imagen de varias puntas de gutapercha accesorias.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CPCI02_CONT_R17_accesorias.jpg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Carolina Ibáñez Luengo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rFonts w:eastAsia="Trebuchet MS" w:cs="Trebuchet MS"/>
                <w:color w:val="000000"/>
                <w:sz w:val="20"/>
                <w:szCs w:val="20"/>
              </w:rPr>
              <w:t>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</w:t>
            </w:r>
          </w:p>
        </w:tc>
      </w:tr>
      <w:tr w:rsidR="00270B62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70B62" w:rsidRDefault="00671440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78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1448994"/>
                  <wp:effectExtent l="0" t="0" r="8160" b="0"/>
                  <wp:wrapTopAndBottom/>
                  <wp:docPr id="21" name="gráficos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1448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270B62">
            <w:pPr>
              <w:pStyle w:val="Standard"/>
              <w:jc w:val="center"/>
            </w:pPr>
          </w:p>
          <w:p w:rsidR="00270B62" w:rsidRDefault="00270B6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Puntas de papel.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Imagen de varias puntas de papel.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CPCI02_CONT_R18_Puntas_papel.jpg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Carolina Ibáñez Luengo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rFonts w:eastAsia="Trebuchet MS" w:cs="Trebuchet MS"/>
                <w:color w:val="000000"/>
                <w:sz w:val="20"/>
                <w:szCs w:val="20"/>
              </w:rPr>
              <w:t>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</w:t>
            </w:r>
          </w:p>
        </w:tc>
      </w:tr>
      <w:tr w:rsidR="00270B62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70B62" w:rsidRDefault="00671440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79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469800"/>
                  <wp:effectExtent l="0" t="0" r="8160" b="6450"/>
                  <wp:wrapTopAndBottom/>
                  <wp:docPr id="22" name="gráficos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469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270B62">
            <w:pPr>
              <w:pStyle w:val="Standard"/>
              <w:jc w:val="center"/>
            </w:pPr>
          </w:p>
          <w:p w:rsidR="00270B62" w:rsidRDefault="00270B6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Espaciadores.</w:t>
            </w:r>
          </w:p>
          <w:p w:rsidR="00270B62" w:rsidRDefault="00671440">
            <w:pPr>
              <w:pStyle w:val="TableContents"/>
            </w:pPr>
            <w:proofErr w:type="spellStart"/>
            <w:proofErr w:type="gramStart"/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:Imagen</w:t>
            </w:r>
            <w:proofErr w:type="spellEnd"/>
            <w:proofErr w:type="gramEnd"/>
            <w:r>
              <w:rPr>
                <w:sz w:val="20"/>
                <w:szCs w:val="20"/>
              </w:rPr>
              <w:t xml:space="preserve"> de dos espaciadores uno rojo y otro amarillo.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CPCI02_CONT_R19_Espaciadores.jpg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Carolina Ibáñez Luengo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rFonts w:eastAsia="Trebuchet MS" w:cs="Trebuchet MS"/>
                <w:color w:val="000000"/>
                <w:sz w:val="20"/>
                <w:szCs w:val="20"/>
              </w:rPr>
              <w:t>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 xml:space="preserve">: Elaboración propia  </w:t>
            </w:r>
          </w:p>
        </w:tc>
      </w:tr>
      <w:tr w:rsidR="00270B62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70B62" w:rsidRDefault="00671440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59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3162" cy="737280"/>
                  <wp:effectExtent l="0" t="0" r="7438" b="5670"/>
                  <wp:wrapTopAndBottom/>
                  <wp:docPr id="23" name="gráficos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62" cy="737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270B62">
            <w:pPr>
              <w:pStyle w:val="Standard"/>
              <w:jc w:val="center"/>
            </w:pPr>
          </w:p>
          <w:p w:rsidR="00270B62" w:rsidRDefault="00270B6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Título: </w:t>
            </w:r>
            <w:r>
              <w:rPr>
                <w:rFonts w:ascii="Times New Roman" w:hAnsi="Times New Roman"/>
                <w:sz w:val="20"/>
                <w:szCs w:val="20"/>
              </w:rPr>
              <w:t>Adela y Ramón realizando una exploración a una paciente.</w:t>
            </w:r>
          </w:p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Descripción: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Adela, odontóloga jefa de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Dentoclínic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, realizando una exploración a una paciente. Ramón, recién titulado, está como auxiliar.</w:t>
            </w:r>
          </w:p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Nombre: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HB_CASO_32.jpg</w:t>
            </w:r>
          </w:p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rFonts w:ascii="Times New Roman" w:hAnsi="Times New Roman"/>
                <w:sz w:val="20"/>
                <w:szCs w:val="20"/>
              </w:rPr>
              <w:t>Silvia Portero Cano</w:t>
            </w:r>
          </w:p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Uso Educativo no comercial para plataformas de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FPaD</w:t>
            </w:r>
            <w:proofErr w:type="spellEnd"/>
          </w:p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Elaboración propia</w:t>
            </w:r>
          </w:p>
        </w:tc>
      </w:tr>
      <w:tr w:rsidR="00270B62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70B62" w:rsidRDefault="00671440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80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1090796"/>
                  <wp:effectExtent l="0" t="0" r="8160" b="0"/>
                  <wp:wrapTopAndBottom/>
                  <wp:docPr id="24" name="gráficos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10907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270B62">
            <w:pPr>
              <w:pStyle w:val="Standard"/>
              <w:jc w:val="center"/>
            </w:pPr>
          </w:p>
          <w:p w:rsidR="00270B62" w:rsidRDefault="00270B6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Radiografía con ápice abierto.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Imagen radiográfica donde aparece un molar con los ápices abiertos.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CPCI02_CONT_R20_Apice_abierto.jpg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Carolina Ibáñez Luengo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rFonts w:eastAsia="Trebuchet MS" w:cs="Trebuchet MS"/>
                <w:color w:val="000000"/>
                <w:sz w:val="20"/>
                <w:szCs w:val="20"/>
              </w:rPr>
              <w:t>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</w:t>
            </w:r>
          </w:p>
        </w:tc>
      </w:tr>
      <w:tr w:rsidR="00270B62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70B62" w:rsidRDefault="00671440">
            <w:pPr>
              <w:pStyle w:val="Standard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81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734756"/>
                  <wp:effectExtent l="0" t="0" r="8160" b="8194"/>
                  <wp:wrapTopAndBottom/>
                  <wp:docPr id="25" name="gráficos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7347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270B62">
            <w:pPr>
              <w:pStyle w:val="Standard"/>
              <w:jc w:val="center"/>
            </w:pPr>
          </w:p>
          <w:p w:rsidR="00270B62" w:rsidRDefault="00270B6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Pulpotomía.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Imagen de un molar superior temporal con la apertura cameral realizada.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CPCI02_CONT_R21_pulpotomia.jpg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Carolina Ibáñez Luengo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rFonts w:eastAsia="Trebuchet MS" w:cs="Trebuchet MS"/>
                <w:color w:val="000000"/>
                <w:sz w:val="20"/>
                <w:szCs w:val="20"/>
              </w:rPr>
              <w:t>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</w:t>
            </w:r>
          </w:p>
        </w:tc>
      </w:tr>
      <w:tr w:rsidR="00270B62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70B62" w:rsidRDefault="00671440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82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982440" cy="734756"/>
                  <wp:effectExtent l="0" t="0" r="8160" b="8194"/>
                  <wp:wrapTopAndBottom/>
                  <wp:docPr id="26" name="gráficos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2440" cy="7347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270B62">
            <w:pPr>
              <w:pStyle w:val="Standard"/>
              <w:jc w:val="center"/>
            </w:pPr>
          </w:p>
          <w:p w:rsidR="00270B62" w:rsidRDefault="00270B6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Título</w:t>
            </w:r>
            <w:r>
              <w:rPr>
                <w:sz w:val="20"/>
                <w:szCs w:val="20"/>
              </w:rPr>
              <w:t>: Corona preformada.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Descripción</w:t>
            </w:r>
            <w:r>
              <w:rPr>
                <w:sz w:val="20"/>
                <w:szCs w:val="20"/>
              </w:rPr>
              <w:t>: Imagen de un molar temporal superior al que se le ha colocado una corona reformada de metal.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Nombre</w:t>
            </w:r>
            <w:r>
              <w:rPr>
                <w:sz w:val="20"/>
                <w:szCs w:val="20"/>
              </w:rPr>
              <w:t>: CPCI02_CONT_R22_corona_preformada.jpg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Autoría</w:t>
            </w:r>
            <w:r>
              <w:rPr>
                <w:sz w:val="20"/>
                <w:szCs w:val="20"/>
              </w:rPr>
              <w:t>: Carolina Ibáñez Luengo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Licencia</w:t>
            </w:r>
            <w:r>
              <w:rPr>
                <w:sz w:val="20"/>
                <w:szCs w:val="20"/>
              </w:rPr>
              <w:t xml:space="preserve">: </w:t>
            </w:r>
            <w:r>
              <w:rPr>
                <w:rFonts w:eastAsia="Trebuchet MS" w:cs="Trebuchet MS"/>
                <w:color w:val="000000"/>
                <w:sz w:val="20"/>
                <w:szCs w:val="20"/>
              </w:rPr>
              <w:t xml:space="preserve">Uso Educativo no comercial para plataformas de </w:t>
            </w:r>
            <w:proofErr w:type="spellStart"/>
            <w:r>
              <w:rPr>
                <w:rFonts w:eastAsia="Trebuchet MS" w:cs="Trebuchet MS"/>
                <w:color w:val="000000"/>
                <w:sz w:val="20"/>
                <w:szCs w:val="20"/>
              </w:rPr>
              <w:t>FPaD</w:t>
            </w:r>
            <w:proofErr w:type="spellEnd"/>
            <w:r>
              <w:rPr>
                <w:rFonts w:eastAsia="Trebuchet MS" w:cs="Trebuchet MS"/>
                <w:color w:val="000000"/>
                <w:sz w:val="20"/>
                <w:szCs w:val="20"/>
              </w:rPr>
              <w:t>.</w:t>
            </w:r>
          </w:p>
          <w:p w:rsidR="00270B62" w:rsidRDefault="00671440">
            <w:pPr>
              <w:pStyle w:val="TableContents"/>
            </w:pPr>
            <w:r>
              <w:rPr>
                <w:b/>
                <w:bCs/>
                <w:sz w:val="20"/>
                <w:szCs w:val="20"/>
              </w:rPr>
              <w:t>Procedencia</w:t>
            </w:r>
            <w:r>
              <w:rPr>
                <w:sz w:val="20"/>
                <w:szCs w:val="20"/>
              </w:rPr>
              <w:t>: Elaboración propia</w:t>
            </w:r>
          </w:p>
        </w:tc>
      </w:tr>
      <w:tr w:rsidR="00270B62">
        <w:tc>
          <w:tcPr>
            <w:tcW w:w="1658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:rsidR="00270B62" w:rsidRDefault="00671440">
            <w:pPr>
              <w:pStyle w:val="Standard"/>
            </w:pPr>
            <w:r>
              <w:rPr>
                <w:noProof/>
              </w:rPr>
              <w:drawing>
                <wp:anchor distT="0" distB="0" distL="114300" distR="114300" simplePos="0" relativeHeight="60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730084" cy="871916"/>
                  <wp:effectExtent l="0" t="0" r="0" b="4384"/>
                  <wp:wrapTopAndBottom/>
                  <wp:docPr id="27" name="gráficos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0084" cy="8719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96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270B62">
            <w:pPr>
              <w:pStyle w:val="Standard"/>
              <w:jc w:val="center"/>
            </w:pPr>
          </w:p>
          <w:p w:rsidR="00270B62" w:rsidRDefault="00270B62">
            <w:pPr>
              <w:pStyle w:val="Standard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Unificación: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  <w:p w:rsidR="00270B62" w:rsidRDefault="00671440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Comentarios para Integración:</w:t>
            </w:r>
          </w:p>
          <w:p w:rsidR="00270B62" w:rsidRDefault="00270B62">
            <w:pPr>
              <w:pStyle w:val="TableContents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5183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270B62" w:rsidRDefault="00270B62">
            <w:pPr>
              <w:pStyle w:val="Standard"/>
              <w:rPr>
                <w:sz w:val="20"/>
                <w:szCs w:val="20"/>
              </w:rPr>
            </w:pPr>
          </w:p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Título: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Adela, odontóloga jefa de la clínica dental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Dentoclínic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Descripción: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Adela, la odontóloga jefa de la clínica dental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Dentoclínic</w:t>
            </w:r>
            <w:proofErr w:type="spellEnd"/>
            <w:r>
              <w:rPr>
                <w:rFonts w:ascii="Times New Roman" w:hAnsi="Times New Roman"/>
                <w:sz w:val="20"/>
                <w:szCs w:val="20"/>
              </w:rPr>
              <w:t>.</w:t>
            </w:r>
          </w:p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Nombre: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HB_CASO_01.jpg</w:t>
            </w:r>
          </w:p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Autoría: </w:t>
            </w:r>
            <w:r>
              <w:rPr>
                <w:rFonts w:ascii="Times New Roman" w:hAnsi="Times New Roman"/>
                <w:sz w:val="20"/>
                <w:szCs w:val="20"/>
              </w:rPr>
              <w:t>Silvia Portero Cano</w:t>
            </w:r>
          </w:p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Licencia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: Uso Educativo no comercial para plataformas de </w:t>
            </w:r>
            <w:proofErr w:type="spellStart"/>
            <w:r>
              <w:rPr>
                <w:rFonts w:ascii="Times New Roman" w:hAnsi="Times New Roman"/>
                <w:sz w:val="20"/>
                <w:szCs w:val="20"/>
              </w:rPr>
              <w:t>FPaD</w:t>
            </w:r>
            <w:proofErr w:type="spellEnd"/>
          </w:p>
          <w:p w:rsidR="00270B62" w:rsidRDefault="00671440">
            <w:pPr>
              <w:pStyle w:val="Default"/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Procedencia: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 Elaboración propia</w:t>
            </w:r>
          </w:p>
          <w:p w:rsidR="00270B62" w:rsidRDefault="00270B62">
            <w:pPr>
              <w:pStyle w:val="TableContents"/>
              <w:rPr>
                <w:sz w:val="20"/>
                <w:szCs w:val="20"/>
              </w:rPr>
            </w:pPr>
          </w:p>
        </w:tc>
      </w:tr>
    </w:tbl>
    <w:p w:rsidR="00270B62" w:rsidRDefault="00270B62">
      <w:pPr>
        <w:pStyle w:val="Standard"/>
        <w:rPr>
          <w:color w:val="008000"/>
        </w:rPr>
      </w:pPr>
    </w:p>
    <w:p w:rsidR="00270B62" w:rsidRDefault="00270B62">
      <w:pPr>
        <w:pStyle w:val="Standard"/>
        <w:rPr>
          <w:color w:val="008000"/>
        </w:rPr>
      </w:pPr>
    </w:p>
    <w:p w:rsidR="00270B62" w:rsidRDefault="00270B62">
      <w:pPr>
        <w:pStyle w:val="Standard"/>
        <w:rPr>
          <w:color w:val="008000"/>
        </w:rPr>
      </w:pPr>
    </w:p>
    <w:sectPr w:rsidR="00270B62">
      <w:pgSz w:w="11905" w:h="16837"/>
      <w:pgMar w:top="1134" w:right="1134" w:bottom="1134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42B69" w:rsidRDefault="00542B69">
      <w:r>
        <w:separator/>
      </w:r>
    </w:p>
  </w:endnote>
  <w:endnote w:type="continuationSeparator" w:id="0">
    <w:p w:rsidR="00542B69" w:rsidRDefault="00542B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OpenSymbol">
    <w:charset w:val="00"/>
    <w:family w:val="auto"/>
    <w:pitch w:val="variable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42B69" w:rsidRDefault="00542B69">
      <w:r>
        <w:rPr>
          <w:color w:val="000000"/>
        </w:rPr>
        <w:separator/>
      </w:r>
    </w:p>
  </w:footnote>
  <w:footnote w:type="continuationSeparator" w:id="0">
    <w:p w:rsidR="00542B69" w:rsidRDefault="00542B6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70B62"/>
    <w:rsid w:val="00257C2B"/>
    <w:rsid w:val="00270B62"/>
    <w:rsid w:val="003323C0"/>
    <w:rsid w:val="004650DB"/>
    <w:rsid w:val="00542B69"/>
    <w:rsid w:val="00671440"/>
    <w:rsid w:val="006F6650"/>
    <w:rsid w:val="007D7760"/>
    <w:rsid w:val="00D57BF0"/>
    <w:rsid w:val="00FA3A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C02B41"/>
  <w15:docId w15:val="{F191B279-8A1E-42FC-9F89-66ED8AD7C0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Arial Unicode MS" w:hAnsi="Times New Roman" w:cs="Tahoma"/>
        <w:kern w:val="3"/>
        <w:sz w:val="24"/>
        <w:szCs w:val="24"/>
        <w:lang w:val="es-ES" w:eastAsia="es-ES" w:bidi="ar-SA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Standard">
    <w:name w:val="Standard"/>
    <w:pPr>
      <w:suppressAutoHyphens/>
    </w:p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Arial" w:eastAsia="MS Mincho" w:hAnsi="Ari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Lista">
    <w:name w:val="List"/>
    <w:basedOn w:val="Textbody"/>
  </w:style>
  <w:style w:type="paragraph" w:styleId="Descripcin">
    <w:name w:val="caption"/>
    <w:basedOn w:val="Standar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pPr>
      <w:suppressLineNumbers/>
    </w:pPr>
  </w:style>
  <w:style w:type="paragraph" w:customStyle="1" w:styleId="TableContents">
    <w:name w:val="Table Contents"/>
    <w:basedOn w:val="Standard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paragraph" w:customStyle="1" w:styleId="Default">
    <w:name w:val="Default"/>
    <w:basedOn w:val="Standard"/>
    <w:pPr>
      <w:autoSpaceDE w:val="0"/>
    </w:pPr>
    <w:rPr>
      <w:rFonts w:ascii="Trebuchet MS" w:eastAsia="Trebuchet MS" w:hAnsi="Trebuchet MS" w:cs="Trebuchet MS"/>
      <w:color w:val="000000"/>
    </w:rPr>
  </w:style>
  <w:style w:type="character" w:customStyle="1" w:styleId="BulletSymbols">
    <w:name w:val="Bullet Symbols"/>
    <w:rPr>
      <w:rFonts w:ascii="OpenSymbol" w:eastAsia="OpenSymbol" w:hAnsi="OpenSymbol" w:cs="OpenSymbol"/>
    </w:rPr>
  </w:style>
  <w:style w:type="character" w:customStyle="1" w:styleId="Internetlink">
    <w:name w:val="Internet link"/>
    <w:rPr>
      <w:color w:val="0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34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5</Pages>
  <Words>1582</Words>
  <Characters>8702</Characters>
  <Application>Microsoft Office Word</Application>
  <DocSecurity>0</DocSecurity>
  <Lines>72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Narciso Jáimez Toro</dc:creator>
  <cp:lastModifiedBy>Ana SC</cp:lastModifiedBy>
  <cp:revision>5</cp:revision>
  <dcterms:created xsi:type="dcterms:W3CDTF">2020-06-08T13:25:00Z</dcterms:created>
  <dcterms:modified xsi:type="dcterms:W3CDTF">2020-07-09T18:03:00Z</dcterms:modified>
</cp:coreProperties>
</file>